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9CB7" w14:textId="77777777" w:rsidR="00FC1477" w:rsidRDefault="00FC1477" w:rsidP="00FC1477">
      <w:pPr>
        <w:spacing w:line="276" w:lineRule="auto"/>
        <w:jc w:val="both"/>
        <w:rPr>
          <w:rFonts w:ascii="Calibri" w:hAnsi="Calibri" w:cs="Calibri"/>
          <w:b/>
          <w:bCs/>
          <w:sz w:val="28"/>
        </w:rPr>
      </w:pPr>
    </w:p>
    <w:p w14:paraId="11FA0C19" w14:textId="77777777" w:rsidR="00FC1477" w:rsidRDefault="00FC1477" w:rsidP="00FC1477">
      <w:pPr>
        <w:pStyle w:val="Default"/>
        <w:spacing w:line="276" w:lineRule="auto"/>
        <w:ind w:left="-76"/>
        <w:jc w:val="both"/>
        <w:rPr>
          <w:rFonts w:ascii="Calibri" w:hAnsi="Calibri" w:cs="Calibri"/>
        </w:rPr>
      </w:pPr>
    </w:p>
    <w:p w14:paraId="40AED8F9" w14:textId="77777777" w:rsidR="00FC1477" w:rsidRDefault="00FC1477" w:rsidP="00FC1477">
      <w:pPr>
        <w:pStyle w:val="Default"/>
        <w:spacing w:line="276" w:lineRule="auto"/>
        <w:ind w:left="-76"/>
        <w:jc w:val="both"/>
        <w:rPr>
          <w:rFonts w:ascii="Calibri" w:hAnsi="Calibri" w:cs="Calibri"/>
        </w:rPr>
      </w:pPr>
    </w:p>
    <w:p w14:paraId="0EC6A3A6" w14:textId="77777777" w:rsidR="00FC1477" w:rsidRDefault="00FC1477" w:rsidP="00FC1477">
      <w:pPr>
        <w:pStyle w:val="Default"/>
        <w:spacing w:line="276" w:lineRule="auto"/>
        <w:ind w:left="-76"/>
        <w:jc w:val="both"/>
        <w:rPr>
          <w:rFonts w:ascii="Calibri" w:hAnsi="Calibri" w:cs="Calibri"/>
        </w:rPr>
      </w:pPr>
    </w:p>
    <w:p w14:paraId="7580CCF3" w14:textId="77777777" w:rsidR="00FC1477" w:rsidRDefault="00FC1477" w:rsidP="00FC1477">
      <w:pPr>
        <w:pStyle w:val="Default"/>
        <w:spacing w:line="276" w:lineRule="auto"/>
        <w:ind w:left="-76"/>
        <w:jc w:val="both"/>
        <w:rPr>
          <w:rFonts w:ascii="Calibri" w:hAnsi="Calibri" w:cs="Calibri"/>
        </w:rPr>
      </w:pPr>
    </w:p>
    <w:p w14:paraId="69438893" w14:textId="77777777" w:rsidR="00FC1477" w:rsidRDefault="00FC1477" w:rsidP="00FC1477">
      <w:pPr>
        <w:pStyle w:val="Default"/>
        <w:spacing w:line="276" w:lineRule="auto"/>
        <w:ind w:left="-76"/>
        <w:jc w:val="both"/>
        <w:rPr>
          <w:rFonts w:ascii="Calibri" w:hAnsi="Calibri" w:cs="Calibri"/>
        </w:rPr>
      </w:pPr>
    </w:p>
    <w:p w14:paraId="5EDB6ACF" w14:textId="77777777" w:rsidR="00FC1477" w:rsidRDefault="00FC1477" w:rsidP="00FC1477">
      <w:pPr>
        <w:pStyle w:val="Default"/>
        <w:spacing w:line="276" w:lineRule="auto"/>
        <w:ind w:left="-76"/>
        <w:jc w:val="both"/>
        <w:rPr>
          <w:rFonts w:ascii="Calibri" w:hAnsi="Calibri" w:cs="Calibri"/>
        </w:rPr>
      </w:pPr>
    </w:p>
    <w:p w14:paraId="229D6742" w14:textId="77777777" w:rsidR="00FC1477" w:rsidRDefault="00FC1477" w:rsidP="00FC1477">
      <w:pPr>
        <w:pStyle w:val="Default"/>
        <w:spacing w:line="276" w:lineRule="auto"/>
        <w:ind w:left="-76"/>
        <w:jc w:val="both"/>
        <w:rPr>
          <w:rFonts w:ascii="Calibri" w:hAnsi="Calibri" w:cs="Calibri"/>
        </w:rPr>
      </w:pPr>
    </w:p>
    <w:p w14:paraId="0B8F2393" w14:textId="77777777" w:rsidR="00FC1477" w:rsidRDefault="00FC1477" w:rsidP="00FC1477">
      <w:pPr>
        <w:pStyle w:val="Default"/>
        <w:spacing w:line="276" w:lineRule="auto"/>
        <w:ind w:left="-76"/>
        <w:jc w:val="both"/>
        <w:rPr>
          <w:rFonts w:ascii="Calibri" w:hAnsi="Calibri" w:cs="Calibri"/>
        </w:rPr>
      </w:pPr>
    </w:p>
    <w:p w14:paraId="0D5474A7" w14:textId="77777777" w:rsidR="00FC1477" w:rsidRDefault="00FC1477" w:rsidP="00FC1477">
      <w:pPr>
        <w:pStyle w:val="Default"/>
        <w:spacing w:line="276" w:lineRule="auto"/>
        <w:ind w:left="-76"/>
        <w:jc w:val="both"/>
        <w:rPr>
          <w:rFonts w:ascii="Calibri" w:hAnsi="Calibri" w:cs="Calibri"/>
        </w:rPr>
      </w:pPr>
    </w:p>
    <w:p w14:paraId="7C0BF19F" w14:textId="77777777" w:rsidR="00FC1477" w:rsidRDefault="00FC1477" w:rsidP="00FC1477">
      <w:pPr>
        <w:pStyle w:val="Default"/>
        <w:spacing w:line="276" w:lineRule="auto"/>
        <w:ind w:left="-76"/>
        <w:jc w:val="both"/>
        <w:rPr>
          <w:rFonts w:ascii="Calibri" w:hAnsi="Calibri" w:cs="Calibri"/>
        </w:rPr>
      </w:pPr>
    </w:p>
    <w:p w14:paraId="7141617C" w14:textId="77777777" w:rsidR="00FC1477" w:rsidRDefault="00FC1477" w:rsidP="00FC1477">
      <w:pPr>
        <w:pStyle w:val="Default"/>
        <w:spacing w:line="276" w:lineRule="auto"/>
        <w:ind w:left="-76"/>
        <w:jc w:val="both"/>
        <w:rPr>
          <w:rFonts w:ascii="Calibri" w:hAnsi="Calibri" w:cs="Calibri"/>
        </w:rPr>
      </w:pPr>
    </w:p>
    <w:p w14:paraId="7445D4A5" w14:textId="77777777" w:rsidR="00FC1477" w:rsidRDefault="00FC1477" w:rsidP="00FC1477">
      <w:pPr>
        <w:pStyle w:val="Default"/>
        <w:spacing w:line="276" w:lineRule="auto"/>
        <w:ind w:left="-76"/>
        <w:jc w:val="both"/>
        <w:rPr>
          <w:rFonts w:ascii="Calibri" w:hAnsi="Calibri" w:cs="Calibri"/>
        </w:rPr>
      </w:pPr>
    </w:p>
    <w:p w14:paraId="2B92E36C" w14:textId="1C34B86B" w:rsidR="000F5FCE" w:rsidRPr="00B02C93" w:rsidRDefault="00341A5B" w:rsidP="00FC1477">
      <w:pPr>
        <w:pStyle w:val="Default"/>
        <w:spacing w:line="276" w:lineRule="auto"/>
        <w:ind w:left="-76"/>
        <w:jc w:val="center"/>
        <w:rPr>
          <w:rFonts w:ascii="Calibri" w:hAnsi="Calibri" w:cs="Calibri"/>
          <w:b/>
          <w:i/>
          <w:sz w:val="48"/>
        </w:rPr>
      </w:pPr>
      <w:r>
        <w:rPr>
          <w:rFonts w:ascii="Calibri" w:hAnsi="Calibri" w:cs="Calibri"/>
          <w:b/>
          <w:sz w:val="52"/>
        </w:rPr>
        <w:t xml:space="preserve">Riservatezza e Tutele </w:t>
      </w:r>
    </w:p>
    <w:p w14:paraId="458A50DB" w14:textId="25A0472E" w:rsidR="000F5FCE" w:rsidRPr="00B02C93" w:rsidRDefault="000F5FCE" w:rsidP="00FC1477">
      <w:pPr>
        <w:pStyle w:val="Default"/>
        <w:spacing w:line="276" w:lineRule="auto"/>
        <w:ind w:left="-76"/>
        <w:jc w:val="center"/>
        <w:rPr>
          <w:rFonts w:ascii="Calibri" w:hAnsi="Calibri" w:cs="Calibri"/>
          <w:b/>
          <w:i/>
          <w:sz w:val="48"/>
        </w:rPr>
      </w:pPr>
      <w:r w:rsidRPr="00B02C93">
        <w:rPr>
          <w:rFonts w:ascii="Calibri" w:hAnsi="Calibri" w:cs="Calibri"/>
          <w:b/>
          <w:i/>
          <w:sz w:val="48"/>
        </w:rPr>
        <w:t xml:space="preserve">ALLEGATO N. </w:t>
      </w:r>
      <w:r w:rsidR="00161026" w:rsidRPr="00B02C93">
        <w:rPr>
          <w:rFonts w:ascii="Calibri" w:hAnsi="Calibri" w:cs="Calibri"/>
          <w:b/>
          <w:i/>
          <w:sz w:val="48"/>
        </w:rPr>
        <w:t>1</w:t>
      </w:r>
    </w:p>
    <w:p w14:paraId="3FFAC518" w14:textId="38057D94" w:rsidR="009F74BB" w:rsidRDefault="009F74BB" w:rsidP="000752B9">
      <w:pPr>
        <w:pStyle w:val="Default"/>
        <w:spacing w:line="276" w:lineRule="auto"/>
        <w:ind w:left="-76"/>
        <w:rPr>
          <w:rFonts w:ascii="Calibri" w:hAnsi="Calibri" w:cs="Calibri"/>
          <w:sz w:val="40"/>
          <w:szCs w:val="40"/>
        </w:rPr>
      </w:pPr>
    </w:p>
    <w:p w14:paraId="2E57AFB7" w14:textId="77777777" w:rsidR="00FC1477" w:rsidRPr="00B02C93" w:rsidRDefault="00FC1477" w:rsidP="00FC1477">
      <w:pPr>
        <w:pStyle w:val="Default"/>
        <w:spacing w:line="276" w:lineRule="auto"/>
        <w:ind w:left="-76"/>
        <w:jc w:val="both"/>
        <w:rPr>
          <w:rFonts w:ascii="Calibri" w:hAnsi="Calibri" w:cs="Calibri"/>
        </w:rPr>
      </w:pPr>
    </w:p>
    <w:p w14:paraId="74FCCD41" w14:textId="77777777" w:rsidR="00FC1477" w:rsidRPr="00B02C93" w:rsidRDefault="00FC1477" w:rsidP="00FC1477">
      <w:pPr>
        <w:pStyle w:val="Default"/>
        <w:spacing w:line="276" w:lineRule="auto"/>
        <w:ind w:left="-76"/>
        <w:jc w:val="both"/>
        <w:rPr>
          <w:rFonts w:ascii="Calibri" w:hAnsi="Calibri" w:cs="Calibri"/>
        </w:rPr>
      </w:pPr>
    </w:p>
    <w:p w14:paraId="215B2549" w14:textId="77777777" w:rsidR="00FC1477" w:rsidRPr="00B02C93" w:rsidRDefault="00FC1477" w:rsidP="00FC1477">
      <w:pPr>
        <w:pStyle w:val="Default"/>
        <w:spacing w:line="276" w:lineRule="auto"/>
        <w:ind w:left="-76"/>
        <w:jc w:val="both"/>
        <w:rPr>
          <w:rFonts w:ascii="Calibri" w:hAnsi="Calibri" w:cs="Calibri"/>
        </w:rPr>
      </w:pPr>
    </w:p>
    <w:p w14:paraId="40B21FEF" w14:textId="77777777" w:rsidR="00B665CF" w:rsidRPr="00B02C93" w:rsidRDefault="00FC1477" w:rsidP="008C26FD">
      <w:pPr>
        <w:pStyle w:val="Default"/>
        <w:spacing w:line="276" w:lineRule="auto"/>
        <w:jc w:val="both"/>
        <w:rPr>
          <w:rFonts w:ascii="Calibri" w:hAnsi="Calibri" w:cs="Calibri"/>
          <w:b/>
          <w:bCs/>
          <w:sz w:val="28"/>
        </w:rPr>
      </w:pPr>
      <w:r w:rsidRPr="00B02C93">
        <w:rPr>
          <w:rFonts w:ascii="Calibri" w:hAnsi="Calibri" w:cs="Calibri"/>
          <w:b/>
          <w:bCs/>
          <w:sz w:val="28"/>
        </w:rPr>
        <w:br w:type="page"/>
      </w:r>
    </w:p>
    <w:p w14:paraId="0E5F2813" w14:textId="2FD56038" w:rsidR="00187C4B" w:rsidRDefault="000F5FCE" w:rsidP="00187C4B">
      <w:pPr>
        <w:pStyle w:val="Default"/>
        <w:numPr>
          <w:ilvl w:val="0"/>
          <w:numId w:val="37"/>
        </w:numPr>
        <w:spacing w:line="276" w:lineRule="auto"/>
        <w:jc w:val="both"/>
        <w:rPr>
          <w:rFonts w:asciiTheme="minorHAnsi" w:hAnsiTheme="minorHAnsi" w:cstheme="minorHAnsi"/>
          <w:b/>
          <w:sz w:val="22"/>
          <w:szCs w:val="22"/>
        </w:rPr>
      </w:pPr>
      <w:bookmarkStart w:id="0" w:name="_Toc532801426"/>
      <w:r w:rsidRPr="000F5FCE">
        <w:rPr>
          <w:rFonts w:asciiTheme="minorHAnsi" w:hAnsiTheme="minorHAnsi" w:cstheme="minorHAnsi"/>
          <w:b/>
          <w:sz w:val="22"/>
          <w:szCs w:val="22"/>
        </w:rPr>
        <w:lastRenderedPageBreak/>
        <w:t>FORME DI TUTELA DELLA PERSONA SEGNALANTE, DELLA PERSONA COINVOLTA O MENZIONATA</w:t>
      </w:r>
      <w:bookmarkEnd w:id="0"/>
    </w:p>
    <w:p w14:paraId="4F340513" w14:textId="77777777" w:rsidR="00187C4B" w:rsidRPr="000F5FCE" w:rsidRDefault="00187C4B" w:rsidP="00187C4B">
      <w:pPr>
        <w:pStyle w:val="Default"/>
        <w:spacing w:line="276" w:lineRule="auto"/>
        <w:ind w:left="810"/>
        <w:jc w:val="both"/>
        <w:rPr>
          <w:rFonts w:asciiTheme="minorHAnsi" w:hAnsiTheme="minorHAnsi" w:cstheme="minorHAnsi"/>
          <w:b/>
          <w:sz w:val="22"/>
          <w:szCs w:val="22"/>
        </w:rPr>
      </w:pPr>
    </w:p>
    <w:p w14:paraId="44A97668" w14:textId="77777777" w:rsidR="000F5FCE" w:rsidRPr="000F5FCE" w:rsidRDefault="000F5FCE" w:rsidP="00187C4B">
      <w:pPr>
        <w:pStyle w:val="Default"/>
        <w:numPr>
          <w:ilvl w:val="1"/>
          <w:numId w:val="37"/>
        </w:numPr>
        <w:spacing w:line="276" w:lineRule="auto"/>
        <w:jc w:val="both"/>
        <w:rPr>
          <w:rFonts w:asciiTheme="minorHAnsi" w:hAnsiTheme="minorHAnsi" w:cstheme="minorHAnsi"/>
          <w:b/>
          <w:sz w:val="22"/>
          <w:szCs w:val="22"/>
        </w:rPr>
      </w:pPr>
      <w:r w:rsidRPr="000F5FCE">
        <w:rPr>
          <w:rFonts w:asciiTheme="minorHAnsi" w:hAnsiTheme="minorHAnsi" w:cstheme="minorHAnsi"/>
          <w:b/>
          <w:sz w:val="22"/>
          <w:szCs w:val="22"/>
        </w:rPr>
        <w:t xml:space="preserve">Obblighi di riservatezza sull’identità della persona segnalante </w:t>
      </w:r>
    </w:p>
    <w:p w14:paraId="34304B99" w14:textId="112336C4" w:rsidR="000F5FCE" w:rsidRPr="000F5FCE" w:rsidRDefault="000F5FCE" w:rsidP="00187C4B">
      <w:pPr>
        <w:pStyle w:val="Default"/>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t>Nel rispetto dell’obbligo di riservatezza che la Società garantisce per l’intera durata dei procedimenti avviati in ragione della segnalazione interna, l’identità della persona segnalante e/o qualsiasi altra informazione da cui può evincersi, direttamente o indirettamente, tale identità, non possono essere rilevate, senza il consenso espresso della stessa persona segnalante, a persone diverse da quelle competenti a ricevere o a dare seguito alle segnalazioni, espressamente autorizzate</w:t>
      </w:r>
      <w:r w:rsidR="002A6A88">
        <w:rPr>
          <w:rFonts w:asciiTheme="minorHAnsi" w:hAnsiTheme="minorHAnsi" w:cstheme="minorHAnsi"/>
          <w:sz w:val="22"/>
          <w:szCs w:val="22"/>
        </w:rPr>
        <w:t xml:space="preserve"> ai sensi della normativa vigente in materia di privacy.</w:t>
      </w:r>
    </w:p>
    <w:p w14:paraId="3BD101ED" w14:textId="10C6C4F1" w:rsidR="000F5FCE" w:rsidRPr="000F5FCE" w:rsidRDefault="000F5FCE" w:rsidP="00187C4B">
      <w:pPr>
        <w:pStyle w:val="Default"/>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t>I dati della persona coinvolta e delle altre persone comunque menzionate nella segnalazione o delle indagini interne sono trattati in conformità al GDPR.</w:t>
      </w:r>
    </w:p>
    <w:p w14:paraId="5C43B6AA" w14:textId="06A3929B" w:rsidR="000F5FCE" w:rsidRPr="000F5FCE" w:rsidRDefault="000F5FCE" w:rsidP="00187C4B">
      <w:pPr>
        <w:pStyle w:val="Default"/>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t xml:space="preserve">Nell’ambito del procedimento disciplinare, l’identità della persona segnalante non può essere rivelata ove la contestazione dell’addebito disciplinare sia fondata su accertamenti distinti e ulteriori rispetto alla segnalazione interna, anche se conseguenti alla stessa. Qualora la contestazione sia fondata, in tutto </w:t>
      </w:r>
      <w:r w:rsidR="002A6A88">
        <w:rPr>
          <w:rFonts w:asciiTheme="minorHAnsi" w:hAnsiTheme="minorHAnsi" w:cstheme="minorHAnsi"/>
          <w:sz w:val="22"/>
          <w:szCs w:val="22"/>
        </w:rPr>
        <w:t xml:space="preserve">o </w:t>
      </w:r>
      <w:r w:rsidRPr="000F5FCE">
        <w:rPr>
          <w:rFonts w:asciiTheme="minorHAnsi" w:hAnsiTheme="minorHAnsi" w:cstheme="minorHAnsi"/>
          <w:sz w:val="22"/>
          <w:szCs w:val="22"/>
        </w:rPr>
        <w:t>in parte, sulla segnalazione interna e la conoscenza dell’identità della persona segnalante sia indispensabile per la difesa della persona coinvolta, la segnalazione interna sarà utilizzabile ai fini del procedimento disciplinare solo in presenza del consenso espresso della persona segnalante alla riv</w:t>
      </w:r>
      <w:r w:rsidR="002A6A88">
        <w:rPr>
          <w:rFonts w:asciiTheme="minorHAnsi" w:hAnsiTheme="minorHAnsi" w:cstheme="minorHAnsi"/>
          <w:sz w:val="22"/>
          <w:szCs w:val="22"/>
        </w:rPr>
        <w:t>ela</w:t>
      </w:r>
      <w:r w:rsidRPr="000F5FCE">
        <w:rPr>
          <w:rFonts w:asciiTheme="minorHAnsi" w:hAnsiTheme="minorHAnsi" w:cstheme="minorHAnsi"/>
          <w:sz w:val="22"/>
          <w:szCs w:val="22"/>
        </w:rPr>
        <w:t>zione della propria identità.</w:t>
      </w:r>
    </w:p>
    <w:p w14:paraId="2CC3823B" w14:textId="77777777" w:rsidR="000F5FCE" w:rsidRPr="000F5FCE" w:rsidRDefault="000F5FCE" w:rsidP="00187C4B">
      <w:pPr>
        <w:pStyle w:val="Default"/>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t>È dato avviso alla persona segnalante, mediante comunicazione scritta, delle ragioni della rivelazione dei dati riservati nell’ipotesi di rivelazione dell’identità della persona segnalante sopra richiamata, nonché nell’ambito delle procedure di segnalazione trasmesse mediante i Canali di segnalazione e/o mediante il canale di segnalazione esterno, quando la rivelazione dell’identità della persona segnalante e/o altre informazioni siano indispensabili anche ai fini della difesa della persona coinvolta.</w:t>
      </w:r>
    </w:p>
    <w:p w14:paraId="6367EF8B" w14:textId="292ABFDC" w:rsidR="000F5FCE" w:rsidRDefault="000F5FCE" w:rsidP="00187C4B">
      <w:pPr>
        <w:pStyle w:val="Default"/>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t xml:space="preserve">La Società garantisce adeguata protezione della riservatezza dell’identità della persona segnalante censurando ogni condotta che violi le misure previste a tutela della persona segnalante mediante l’applicazione di quanto previsto in proposito dal sistema sanzionatorio e disciplinare </w:t>
      </w:r>
      <w:r w:rsidR="00614986">
        <w:rPr>
          <w:rFonts w:asciiTheme="minorHAnsi" w:hAnsiTheme="minorHAnsi" w:cstheme="minorHAnsi"/>
          <w:sz w:val="22"/>
          <w:szCs w:val="22"/>
        </w:rPr>
        <w:t xml:space="preserve">adottato </w:t>
      </w:r>
      <w:r w:rsidRPr="000F5FCE">
        <w:rPr>
          <w:rFonts w:asciiTheme="minorHAnsi" w:hAnsiTheme="minorHAnsi" w:cstheme="minorHAnsi"/>
          <w:sz w:val="22"/>
          <w:szCs w:val="22"/>
        </w:rPr>
        <w:t>d</w:t>
      </w:r>
      <w:r w:rsidR="00614986">
        <w:rPr>
          <w:rFonts w:asciiTheme="minorHAnsi" w:hAnsiTheme="minorHAnsi" w:cstheme="minorHAnsi"/>
          <w:sz w:val="22"/>
          <w:szCs w:val="22"/>
        </w:rPr>
        <w:t>a</w:t>
      </w:r>
      <w:r w:rsidRPr="000F5FCE">
        <w:rPr>
          <w:rFonts w:asciiTheme="minorHAnsi" w:hAnsiTheme="minorHAnsi" w:cstheme="minorHAnsi"/>
          <w:sz w:val="22"/>
          <w:szCs w:val="22"/>
        </w:rPr>
        <w:t>lla Società. In aggiunta a quanto sopra, la Società assicura che anche l’identità delle persone comunque menzionate nella segnalazione sia garantita sino alla conclusione dei relativi procedimenti.</w:t>
      </w:r>
    </w:p>
    <w:p w14:paraId="60577D70" w14:textId="77777777" w:rsidR="00E617C6" w:rsidRPr="000F5FCE" w:rsidRDefault="00E617C6" w:rsidP="00187C4B">
      <w:pPr>
        <w:pStyle w:val="Default"/>
        <w:spacing w:line="276" w:lineRule="auto"/>
        <w:jc w:val="both"/>
        <w:rPr>
          <w:rFonts w:asciiTheme="minorHAnsi" w:hAnsiTheme="minorHAnsi" w:cstheme="minorHAnsi"/>
          <w:sz w:val="22"/>
          <w:szCs w:val="22"/>
        </w:rPr>
      </w:pPr>
    </w:p>
    <w:p w14:paraId="255D86BB" w14:textId="77777777" w:rsidR="000F5FCE" w:rsidRPr="000F5FCE" w:rsidRDefault="000F5FCE" w:rsidP="00187C4B">
      <w:pPr>
        <w:pStyle w:val="Default"/>
        <w:numPr>
          <w:ilvl w:val="1"/>
          <w:numId w:val="37"/>
        </w:numPr>
        <w:spacing w:line="276" w:lineRule="auto"/>
        <w:jc w:val="both"/>
        <w:rPr>
          <w:rFonts w:asciiTheme="minorHAnsi" w:hAnsiTheme="minorHAnsi" w:cstheme="minorHAnsi"/>
          <w:b/>
          <w:sz w:val="22"/>
          <w:szCs w:val="22"/>
        </w:rPr>
      </w:pPr>
      <w:r w:rsidRPr="000F5FCE">
        <w:rPr>
          <w:rFonts w:asciiTheme="minorHAnsi" w:hAnsiTheme="minorHAnsi" w:cstheme="minorHAnsi"/>
          <w:b/>
          <w:sz w:val="22"/>
          <w:szCs w:val="22"/>
        </w:rPr>
        <w:t xml:space="preserve"> Divieto di discriminazione nei confronti della persona segnalante </w:t>
      </w:r>
    </w:p>
    <w:p w14:paraId="1006889B" w14:textId="77777777" w:rsidR="000F5FCE" w:rsidRPr="000F5FCE" w:rsidRDefault="000F5FCE" w:rsidP="00187C4B">
      <w:pPr>
        <w:pStyle w:val="Default"/>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t xml:space="preserve">Nei confronti della persona segnalante (e dei soggetti a questa equiparati ai sensi delle precedenti disposizioni) è vietata ogni forma di ritorsione o misura discriminatoria, diretta o indiretta, avente effetti sulle condizioni di lavoro per motivi collegati direttamente o indirettamente alla segnalazione. Gli atti assunti in violazione di tale divieto sono nulli. </w:t>
      </w:r>
    </w:p>
    <w:p w14:paraId="65B35F86" w14:textId="77777777" w:rsidR="000F5FCE" w:rsidRPr="000F5FCE" w:rsidRDefault="000F5FCE" w:rsidP="00187C4B">
      <w:pPr>
        <w:pStyle w:val="Default"/>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t>Le misure di protezione si applicano quando ricorrono le seguenti condizioni:</w:t>
      </w:r>
    </w:p>
    <w:p w14:paraId="2D6480E1" w14:textId="77777777" w:rsidR="000F5FCE" w:rsidRPr="000F5FCE" w:rsidRDefault="000F5FCE" w:rsidP="00187C4B">
      <w:pPr>
        <w:pStyle w:val="Default"/>
        <w:numPr>
          <w:ilvl w:val="0"/>
          <w:numId w:val="39"/>
        </w:numPr>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t xml:space="preserve">al momento della segnalazione interna o esterna o della divulgazione pubblica la persona segnalante ha fondato motivo di ritenere che le informazioni sulle violazioni segnalate siano vere e rientrino nell’ambito oggettivo della Procedura </w:t>
      </w:r>
      <w:r w:rsidRPr="000F5FCE">
        <w:rPr>
          <w:rFonts w:asciiTheme="minorHAnsi" w:hAnsiTheme="minorHAnsi" w:cstheme="minorHAnsi"/>
          <w:i/>
          <w:sz w:val="22"/>
          <w:szCs w:val="22"/>
        </w:rPr>
        <w:t>Whistleblowing</w:t>
      </w:r>
      <w:r w:rsidRPr="000F5FCE">
        <w:rPr>
          <w:rFonts w:asciiTheme="minorHAnsi" w:hAnsiTheme="minorHAnsi" w:cstheme="minorHAnsi"/>
          <w:sz w:val="22"/>
          <w:szCs w:val="22"/>
        </w:rPr>
        <w:t>;</w:t>
      </w:r>
    </w:p>
    <w:p w14:paraId="03B1127B" w14:textId="77777777" w:rsidR="000F5FCE" w:rsidRPr="000F5FCE" w:rsidRDefault="000F5FCE" w:rsidP="00187C4B">
      <w:pPr>
        <w:pStyle w:val="Default"/>
        <w:numPr>
          <w:ilvl w:val="0"/>
          <w:numId w:val="39"/>
        </w:numPr>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t>sia stata effettuata una segnalazione esterna solo laddove consentito dalla legge;</w:t>
      </w:r>
    </w:p>
    <w:p w14:paraId="3B1EAAE3" w14:textId="77777777" w:rsidR="000F5FCE" w:rsidRPr="000F5FCE" w:rsidRDefault="000F5FCE" w:rsidP="00187C4B">
      <w:pPr>
        <w:pStyle w:val="Default"/>
        <w:numPr>
          <w:ilvl w:val="0"/>
          <w:numId w:val="39"/>
        </w:numPr>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t>la segnalazione sia stata oggetto di divulgazione pubblica a condizione che la persona segnalante:</w:t>
      </w:r>
    </w:p>
    <w:p w14:paraId="228E94C4" w14:textId="020D0075" w:rsidR="000F5FCE" w:rsidRPr="000F5FCE" w:rsidRDefault="000F5FCE" w:rsidP="00187C4B">
      <w:pPr>
        <w:pStyle w:val="Default"/>
        <w:numPr>
          <w:ilvl w:val="0"/>
          <w:numId w:val="38"/>
        </w:numPr>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t xml:space="preserve">abbia previamente effettuato una segnalazione interna mediante i Canali di segnalazione predisposti da </w:t>
      </w:r>
      <w:r w:rsidR="00973E77">
        <w:rPr>
          <w:rFonts w:asciiTheme="minorHAnsi" w:hAnsiTheme="minorHAnsi" w:cstheme="minorHAnsi"/>
          <w:sz w:val="22"/>
          <w:szCs w:val="22"/>
        </w:rPr>
        <w:t xml:space="preserve">Dolmen </w:t>
      </w:r>
      <w:r w:rsidRPr="000F5FCE">
        <w:rPr>
          <w:rFonts w:asciiTheme="minorHAnsi" w:hAnsiTheme="minorHAnsi" w:cstheme="minorHAnsi"/>
          <w:sz w:val="22"/>
          <w:szCs w:val="22"/>
        </w:rPr>
        <w:t xml:space="preserve">e/o mediante il canale di segnalazione esterno di cui alla presente Procedura </w:t>
      </w:r>
      <w:r w:rsidRPr="000F5FCE">
        <w:rPr>
          <w:rFonts w:asciiTheme="minorHAnsi" w:hAnsiTheme="minorHAnsi" w:cstheme="minorHAnsi"/>
          <w:i/>
          <w:sz w:val="22"/>
          <w:szCs w:val="22"/>
        </w:rPr>
        <w:t>Whistleblowing</w:t>
      </w:r>
      <w:r w:rsidRPr="000F5FCE">
        <w:rPr>
          <w:rFonts w:asciiTheme="minorHAnsi" w:hAnsiTheme="minorHAnsi" w:cstheme="minorHAnsi"/>
          <w:sz w:val="22"/>
          <w:szCs w:val="22"/>
        </w:rPr>
        <w:t xml:space="preserve"> e la persona segnalante non abbia ricevuto alcun riscontro;</w:t>
      </w:r>
    </w:p>
    <w:p w14:paraId="52EDF5EC" w14:textId="77777777" w:rsidR="000F5FCE" w:rsidRPr="000F5FCE" w:rsidRDefault="000F5FCE" w:rsidP="00187C4B">
      <w:pPr>
        <w:pStyle w:val="Default"/>
        <w:numPr>
          <w:ilvl w:val="0"/>
          <w:numId w:val="38"/>
        </w:numPr>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lastRenderedPageBreak/>
        <w:t>abbia fondato motivo di ritenere che la violazione possa costituire un pericolo imminente e/o palese per il pubblico interesse;</w:t>
      </w:r>
    </w:p>
    <w:p w14:paraId="0E004CF5" w14:textId="77777777" w:rsidR="000F5FCE" w:rsidRPr="000F5FCE" w:rsidRDefault="000F5FCE" w:rsidP="00187C4B">
      <w:pPr>
        <w:pStyle w:val="Default"/>
        <w:numPr>
          <w:ilvl w:val="0"/>
          <w:numId w:val="38"/>
        </w:numPr>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t>abbia fondato motivo di ritenere che la segnalazione interna o esterna possa comportare il rischio di ritorsioni e/o possa non avere efficace seguito in ragione delle specifiche circostanze del caso concreto, come quelle in cui possano essere occultate o distrutte prove oppure in cui vi sia fondato timore che chi ha ricevuto la segnalazione possa essere colluso con l'autore della violazione o coinvolto nella violazione stessa.</w:t>
      </w:r>
    </w:p>
    <w:p w14:paraId="3C950DE6" w14:textId="77777777" w:rsidR="000F5FCE" w:rsidRDefault="000F5FCE" w:rsidP="00187C4B">
      <w:pPr>
        <w:pStyle w:val="Default"/>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t>L’adozione di misure discriminatorie nei confronti della persona segnalante può essere denunciata all’ANAC, per i provvedimenti di propria competenza.</w:t>
      </w:r>
    </w:p>
    <w:p w14:paraId="59E740B7" w14:textId="77777777" w:rsidR="00E617C6" w:rsidRPr="000F5FCE" w:rsidRDefault="00E617C6" w:rsidP="00187C4B">
      <w:pPr>
        <w:pStyle w:val="Default"/>
        <w:spacing w:line="276" w:lineRule="auto"/>
        <w:jc w:val="both"/>
        <w:rPr>
          <w:rFonts w:asciiTheme="minorHAnsi" w:hAnsiTheme="minorHAnsi" w:cstheme="minorHAnsi"/>
          <w:sz w:val="22"/>
          <w:szCs w:val="22"/>
        </w:rPr>
      </w:pPr>
    </w:p>
    <w:p w14:paraId="3D43018D" w14:textId="77777777" w:rsidR="000F5FCE" w:rsidRPr="000F5FCE" w:rsidRDefault="000F5FCE" w:rsidP="00187C4B">
      <w:pPr>
        <w:pStyle w:val="Default"/>
        <w:numPr>
          <w:ilvl w:val="1"/>
          <w:numId w:val="37"/>
        </w:numPr>
        <w:spacing w:line="276" w:lineRule="auto"/>
        <w:jc w:val="both"/>
        <w:rPr>
          <w:rFonts w:asciiTheme="minorHAnsi" w:hAnsiTheme="minorHAnsi" w:cstheme="minorHAnsi"/>
          <w:b/>
          <w:sz w:val="22"/>
          <w:szCs w:val="22"/>
        </w:rPr>
      </w:pPr>
      <w:r w:rsidRPr="000F5FCE">
        <w:rPr>
          <w:rFonts w:asciiTheme="minorHAnsi" w:hAnsiTheme="minorHAnsi" w:cstheme="minorHAnsi"/>
          <w:b/>
          <w:sz w:val="22"/>
          <w:szCs w:val="22"/>
        </w:rPr>
        <w:t>Riserve e fatti rilevanti sul piano disciplinare</w:t>
      </w:r>
    </w:p>
    <w:p w14:paraId="4E9F65A0" w14:textId="77777777" w:rsidR="000F5FCE" w:rsidRPr="000F5FCE" w:rsidRDefault="000F5FCE" w:rsidP="00187C4B">
      <w:pPr>
        <w:pStyle w:val="Default"/>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t xml:space="preserve">Le misure di protezione non sono, invece, garantite alla persona segnalante, a cui viene irrogata una sanzione disciplinare, quando è stata accertata, anche con sentenza di primo grado, la responsabilità penale della persona segnalante per i reati di diffamazione o di calunnia (o comunque per i medesimi reati connessi con la denuncia all’Autorità giudiziaria o contabile) ovvero la sua responsabilità civile, per lo stesso titolo, nei casi di dolo o colpa grave. </w:t>
      </w:r>
    </w:p>
    <w:p w14:paraId="540A7813" w14:textId="77777777" w:rsidR="000F5FCE" w:rsidRPr="000F5FCE" w:rsidRDefault="000F5FCE" w:rsidP="00187C4B">
      <w:pPr>
        <w:pStyle w:val="Default"/>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t xml:space="preserve">Per chiarezza, oltre a quanto indicato nel paragrafo che precede, costituiscono illeciti disciplinari anche le violazioni: (1) della Procedura </w:t>
      </w:r>
      <w:r w:rsidRPr="000F5FCE">
        <w:rPr>
          <w:rFonts w:asciiTheme="minorHAnsi" w:hAnsiTheme="minorHAnsi" w:cstheme="minorHAnsi"/>
          <w:i/>
          <w:sz w:val="22"/>
          <w:szCs w:val="22"/>
        </w:rPr>
        <w:t>Whistleblowing</w:t>
      </w:r>
      <w:r w:rsidRPr="000F5FCE">
        <w:rPr>
          <w:rFonts w:asciiTheme="minorHAnsi" w:hAnsiTheme="minorHAnsi" w:cstheme="minorHAnsi"/>
          <w:sz w:val="22"/>
          <w:szCs w:val="22"/>
        </w:rPr>
        <w:t xml:space="preserve"> nonché la (2) la commissione di atti di ritorsione o discriminatori nei confronti della persona segnalante contrari alla legge, (3) l’aver ostacolato o tentato di ostacolare la segnalazione in modo contrario alla legge, (4) la violazione degli obblighi di riservatezza, (5) la mancata verifica e analisi delle segnalazioni. </w:t>
      </w:r>
    </w:p>
    <w:p w14:paraId="07AFDE45" w14:textId="77777777" w:rsidR="00E617C6" w:rsidRPr="000F5FCE" w:rsidRDefault="00E617C6" w:rsidP="00187C4B">
      <w:pPr>
        <w:pStyle w:val="Default"/>
        <w:spacing w:line="276" w:lineRule="auto"/>
        <w:jc w:val="both"/>
        <w:rPr>
          <w:rFonts w:asciiTheme="minorHAnsi" w:hAnsiTheme="minorHAnsi" w:cstheme="minorHAnsi"/>
          <w:sz w:val="22"/>
          <w:szCs w:val="22"/>
        </w:rPr>
      </w:pPr>
    </w:p>
    <w:p w14:paraId="063B289E" w14:textId="77777777" w:rsidR="000F5FCE" w:rsidRPr="000F5FCE" w:rsidRDefault="000F5FCE" w:rsidP="00187C4B">
      <w:pPr>
        <w:pStyle w:val="Default"/>
        <w:numPr>
          <w:ilvl w:val="1"/>
          <w:numId w:val="37"/>
        </w:numPr>
        <w:spacing w:line="276" w:lineRule="auto"/>
        <w:jc w:val="both"/>
        <w:rPr>
          <w:rFonts w:asciiTheme="minorHAnsi" w:hAnsiTheme="minorHAnsi" w:cstheme="minorHAnsi"/>
          <w:b/>
          <w:sz w:val="22"/>
          <w:szCs w:val="22"/>
        </w:rPr>
      </w:pPr>
      <w:r w:rsidRPr="000F5FCE">
        <w:rPr>
          <w:rFonts w:asciiTheme="minorHAnsi" w:hAnsiTheme="minorHAnsi" w:cstheme="minorHAnsi"/>
          <w:b/>
          <w:sz w:val="22"/>
          <w:szCs w:val="22"/>
        </w:rPr>
        <w:t>Tutela della persona coinvolta</w:t>
      </w:r>
    </w:p>
    <w:p w14:paraId="2691E98D" w14:textId="77777777" w:rsidR="000F5FCE" w:rsidRPr="000F5FCE" w:rsidRDefault="000F5FCE" w:rsidP="00187C4B">
      <w:pPr>
        <w:pStyle w:val="Default"/>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t>La persona coinvolta dovrà essere informata, non appena possibile, delle contestazioni che le sono mosse, che siano o meno fondate sulla segnalazione interna, nel rispetto dei principi di tutela del contradditorio e difesa applicabili in via generale ai procedimenti disciplinari e/o sanzionatori. La persona coinvolta può essere sentita, ovvero, su sua richiesta, è sentita, anche mediante procedimento cartolare attraverso l’acquisizione di osservazioni scritte e documenti.</w:t>
      </w:r>
    </w:p>
    <w:p w14:paraId="46B989E2" w14:textId="77777777" w:rsidR="000F5FCE" w:rsidRPr="000F5FCE" w:rsidRDefault="000F5FCE" w:rsidP="00187C4B">
      <w:pPr>
        <w:pStyle w:val="Default"/>
        <w:spacing w:line="276" w:lineRule="auto"/>
        <w:jc w:val="both"/>
        <w:rPr>
          <w:rFonts w:asciiTheme="minorHAnsi" w:hAnsiTheme="minorHAnsi" w:cstheme="minorHAnsi"/>
          <w:sz w:val="22"/>
          <w:szCs w:val="22"/>
        </w:rPr>
      </w:pPr>
      <w:r w:rsidRPr="000F5FCE">
        <w:rPr>
          <w:rFonts w:asciiTheme="minorHAnsi" w:hAnsiTheme="minorHAnsi" w:cstheme="minorHAnsi"/>
          <w:sz w:val="22"/>
          <w:szCs w:val="22"/>
        </w:rPr>
        <w:t>Le informazioni riguardanti il procedimento avviato nei confronti della persona coinvolta (o di altre persone menzionate nella segnalazione) possono essere ritardate o escluse qualora esista un rischio sostanziale che tale comunicazione comprometta la capacità della Società di indagare efficacemente sulla persona coinvolta e/o di raccogliere le prove necessarie, fino a quando tali rischi cesseranno di esistere, sempre nel rispetto delle vigenti disposizioni normative.</w:t>
      </w:r>
    </w:p>
    <w:p w14:paraId="4A287664" w14:textId="77777777" w:rsidR="00767B8F" w:rsidRPr="008C26FD" w:rsidRDefault="00767B8F" w:rsidP="00F84FB3">
      <w:pPr>
        <w:pStyle w:val="Default"/>
        <w:spacing w:line="276" w:lineRule="auto"/>
        <w:jc w:val="both"/>
        <w:rPr>
          <w:rFonts w:ascii="Calibri" w:hAnsi="Calibri" w:cs="Calibri"/>
          <w:sz w:val="22"/>
          <w:szCs w:val="22"/>
        </w:rPr>
      </w:pPr>
    </w:p>
    <w:sectPr w:rsidR="00767B8F" w:rsidRPr="008C26FD" w:rsidSect="007E37AA">
      <w:headerReference w:type="default" r:id="rId8"/>
      <w:footerReference w:type="default" r:id="rId9"/>
      <w:type w:val="continuous"/>
      <w:pgSz w:w="11906" w:h="16838" w:code="9"/>
      <w:pgMar w:top="2268" w:right="849" w:bottom="993" w:left="1134"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169F2" w14:textId="77777777" w:rsidR="001A0A1D" w:rsidRDefault="001A0A1D">
      <w:r>
        <w:separator/>
      </w:r>
    </w:p>
  </w:endnote>
  <w:endnote w:type="continuationSeparator" w:id="0">
    <w:p w14:paraId="05DD248A" w14:textId="77777777" w:rsidR="001A0A1D" w:rsidRDefault="001A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AF6C" w14:textId="77777777" w:rsidR="001B7108" w:rsidRDefault="001B7108">
    <w:pPr>
      <w:pStyle w:val="Pidipagina"/>
      <w:jc w:val="right"/>
    </w:pPr>
    <w:r>
      <w:fldChar w:fldCharType="begin"/>
    </w:r>
    <w:r>
      <w:instrText xml:space="preserve"> PAGE   \* MERGEFORMAT </w:instrText>
    </w:r>
    <w:r>
      <w:fldChar w:fldCharType="separate"/>
    </w:r>
    <w:r w:rsidR="00D04311">
      <w:rPr>
        <w:noProof/>
      </w:rPr>
      <w:t>4</w:t>
    </w:r>
    <w:r>
      <w:fldChar w:fldCharType="end"/>
    </w:r>
  </w:p>
  <w:p w14:paraId="176D8958" w14:textId="77777777" w:rsidR="001B7108" w:rsidRDefault="001B710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9B07" w14:textId="77777777" w:rsidR="001A0A1D" w:rsidRDefault="001A0A1D">
      <w:r>
        <w:separator/>
      </w:r>
    </w:p>
  </w:footnote>
  <w:footnote w:type="continuationSeparator" w:id="0">
    <w:p w14:paraId="625E8A4A" w14:textId="77777777" w:rsidR="001A0A1D" w:rsidRDefault="001A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25" w:type="dxa"/>
      <w:jc w:val="center"/>
      <w:tblLayout w:type="fixed"/>
      <w:tblCellMar>
        <w:left w:w="71" w:type="dxa"/>
        <w:right w:w="71" w:type="dxa"/>
      </w:tblCellMar>
      <w:tblLook w:val="04A0" w:firstRow="1" w:lastRow="0" w:firstColumn="1" w:lastColumn="0" w:noHBand="0" w:noVBand="1"/>
    </w:tblPr>
    <w:tblGrid>
      <w:gridCol w:w="8392"/>
      <w:gridCol w:w="1733"/>
    </w:tblGrid>
    <w:tr w:rsidR="003C1BA3" w14:paraId="74A3BCDE" w14:textId="77777777" w:rsidTr="00A2286F">
      <w:trPr>
        <w:cantSplit/>
        <w:trHeight w:val="624"/>
        <w:jc w:val="center"/>
      </w:trPr>
      <w:tc>
        <w:tcPr>
          <w:tcW w:w="10125" w:type="dxa"/>
          <w:gridSpan w:val="2"/>
          <w:tcBorders>
            <w:top w:val="single" w:sz="6" w:space="0" w:color="auto"/>
            <w:left w:val="single" w:sz="6" w:space="0" w:color="auto"/>
            <w:bottom w:val="single" w:sz="6" w:space="0" w:color="auto"/>
            <w:right w:val="single" w:sz="4" w:space="0" w:color="auto"/>
          </w:tcBorders>
          <w:vAlign w:val="center"/>
        </w:tcPr>
        <w:p w14:paraId="581D3C6B" w14:textId="55BE6EF5" w:rsidR="003C1BA3" w:rsidRPr="00551217" w:rsidRDefault="00973E77" w:rsidP="00D8429C">
          <w:pPr>
            <w:pStyle w:val="Numero"/>
            <w:spacing w:before="120" w:after="120" w:line="240" w:lineRule="auto"/>
            <w:jc w:val="center"/>
            <w:rPr>
              <w:rFonts w:ascii="Batang" w:hAnsi="Batang"/>
              <w:b/>
              <w:bCs/>
              <w:smallCaps/>
              <w:sz w:val="32"/>
              <w:szCs w:val="32"/>
            </w:rPr>
          </w:pPr>
          <w:r>
            <w:rPr>
              <w:rFonts w:ascii="Batang" w:hAnsi="Batang"/>
              <w:b/>
              <w:smallCaps/>
              <w:noProof/>
              <w:color w:val="0070C0"/>
              <w:szCs w:val="24"/>
            </w:rPr>
            <w:t>Dolmen S.p.a.</w:t>
          </w:r>
        </w:p>
      </w:tc>
    </w:tr>
    <w:tr w:rsidR="003C1BA3" w14:paraId="7539EB58" w14:textId="77777777" w:rsidTr="00A2286F">
      <w:trPr>
        <w:cantSplit/>
        <w:trHeight w:val="465"/>
        <w:jc w:val="center"/>
      </w:trPr>
      <w:tc>
        <w:tcPr>
          <w:tcW w:w="8392" w:type="dxa"/>
          <w:tcBorders>
            <w:top w:val="single" w:sz="6" w:space="0" w:color="auto"/>
            <w:left w:val="single" w:sz="6" w:space="0" w:color="auto"/>
            <w:bottom w:val="single" w:sz="4" w:space="0" w:color="auto"/>
            <w:right w:val="single" w:sz="4" w:space="0" w:color="auto"/>
          </w:tcBorders>
          <w:vAlign w:val="center"/>
        </w:tcPr>
        <w:p w14:paraId="6AD3A0E7" w14:textId="77777777" w:rsidR="003C1BA3" w:rsidRDefault="003C1BA3" w:rsidP="003C1BA3">
          <w:pPr>
            <w:pStyle w:val="Titolo"/>
            <w:spacing w:line="276" w:lineRule="auto"/>
            <w:rPr>
              <w:rFonts w:ascii="Calibri" w:hAnsi="Calibri" w:cs="Calibri"/>
              <w:i/>
              <w:smallCaps/>
              <w:sz w:val="36"/>
              <w:szCs w:val="28"/>
            </w:rPr>
          </w:pPr>
          <w:r>
            <w:rPr>
              <w:rFonts w:ascii="Calibri" w:hAnsi="Calibri" w:cs="Calibri"/>
              <w:i/>
              <w:smallCaps/>
              <w:sz w:val="28"/>
              <w:szCs w:val="28"/>
            </w:rPr>
            <w:t>PROCEDURA</w:t>
          </w:r>
          <w:r w:rsidRPr="001F25C1">
            <w:rPr>
              <w:rFonts w:ascii="Calibri" w:hAnsi="Calibri" w:cs="Calibri"/>
              <w:i/>
              <w:smallCaps/>
              <w:szCs w:val="28"/>
            </w:rPr>
            <w:t xml:space="preserve">   </w:t>
          </w:r>
          <w:r w:rsidRPr="001F25C1">
            <w:rPr>
              <w:rFonts w:ascii="Calibri" w:hAnsi="Calibri" w:cs="Calibri"/>
              <w:i/>
              <w:smallCaps/>
              <w:sz w:val="36"/>
              <w:szCs w:val="28"/>
            </w:rPr>
            <w:t>WHISTLEBLOWING</w:t>
          </w:r>
        </w:p>
        <w:p w14:paraId="48919559" w14:textId="24C0FBAE" w:rsidR="003C1BA3" w:rsidRPr="001F25C1" w:rsidRDefault="003C1BA3" w:rsidP="003C1BA3">
          <w:pPr>
            <w:pStyle w:val="Titolo"/>
            <w:spacing w:line="276" w:lineRule="auto"/>
            <w:rPr>
              <w:rFonts w:ascii="Calibri" w:hAnsi="Calibri" w:cs="Calibri"/>
              <w:smallCaps/>
              <w:szCs w:val="28"/>
            </w:rPr>
          </w:pPr>
          <w:r>
            <w:rPr>
              <w:rFonts w:ascii="Calibri" w:hAnsi="Calibri" w:cs="Calibri"/>
              <w:i/>
              <w:smallCaps/>
              <w:sz w:val="36"/>
              <w:szCs w:val="28"/>
            </w:rPr>
            <w:t>ALLEGATO 1</w:t>
          </w:r>
        </w:p>
      </w:tc>
      <w:tc>
        <w:tcPr>
          <w:tcW w:w="1733" w:type="dxa"/>
          <w:tcBorders>
            <w:left w:val="single" w:sz="6" w:space="0" w:color="auto"/>
            <w:bottom w:val="single" w:sz="4" w:space="0" w:color="auto"/>
            <w:right w:val="single" w:sz="4" w:space="0" w:color="auto"/>
          </w:tcBorders>
          <w:vAlign w:val="center"/>
        </w:tcPr>
        <w:p w14:paraId="141B452F" w14:textId="51ED0DCA" w:rsidR="003C1BA3" w:rsidRDefault="003C1BA3" w:rsidP="003C1BA3">
          <w:pPr>
            <w:pStyle w:val="Titolo"/>
            <w:spacing w:line="276" w:lineRule="auto"/>
            <w:jc w:val="both"/>
            <w:rPr>
              <w:rFonts w:ascii="Batang" w:hAnsi="Batang"/>
              <w:sz w:val="22"/>
            </w:rPr>
          </w:pPr>
          <w:r>
            <w:rPr>
              <w:rFonts w:ascii="Batang" w:hAnsi="Batang"/>
              <w:sz w:val="22"/>
            </w:rPr>
            <w:t xml:space="preserve">REV00 </w:t>
          </w:r>
          <w:r w:rsidR="000752B9">
            <w:rPr>
              <w:rFonts w:ascii="Batang" w:hAnsi="Batang"/>
              <w:sz w:val="22"/>
            </w:rPr>
            <w:t>__</w:t>
          </w:r>
          <w:r>
            <w:rPr>
              <w:rFonts w:ascii="Batang" w:hAnsi="Batang"/>
              <w:sz w:val="22"/>
            </w:rPr>
            <w:t>/2</w:t>
          </w:r>
          <w:r w:rsidR="00973E77">
            <w:rPr>
              <w:rFonts w:ascii="Batang" w:hAnsi="Batang"/>
              <w:sz w:val="22"/>
            </w:rPr>
            <w:t>5</w:t>
          </w:r>
        </w:p>
      </w:tc>
    </w:tr>
  </w:tbl>
  <w:p w14:paraId="1066E54C" w14:textId="77777777" w:rsidR="001B7108" w:rsidRDefault="001B7108">
    <w:pPr>
      <w:pStyle w:val="Intestazione"/>
    </w:pPr>
    <w:r>
      <w:rPr>
        <w:b/>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B6B"/>
    <w:multiLevelType w:val="hybridMultilevel"/>
    <w:tmpl w:val="C25CE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2334E5"/>
    <w:multiLevelType w:val="hybridMultilevel"/>
    <w:tmpl w:val="A56E1B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874E22"/>
    <w:multiLevelType w:val="hybridMultilevel"/>
    <w:tmpl w:val="61542F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5E53E9"/>
    <w:multiLevelType w:val="hybridMultilevel"/>
    <w:tmpl w:val="6166E5C4"/>
    <w:lvl w:ilvl="0" w:tplc="4C54B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584424"/>
    <w:multiLevelType w:val="hybridMultilevel"/>
    <w:tmpl w:val="A994FFD6"/>
    <w:lvl w:ilvl="0" w:tplc="0D8644D8">
      <w:start w:val="1"/>
      <w:numFmt w:val="lowerRoman"/>
      <w:lvlText w:val="%1."/>
      <w:lvlJc w:val="left"/>
      <w:pPr>
        <w:ind w:left="1931" w:hanging="72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0C1E0BC0"/>
    <w:multiLevelType w:val="multilevel"/>
    <w:tmpl w:val="E69A3F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DE767C"/>
    <w:multiLevelType w:val="hybridMultilevel"/>
    <w:tmpl w:val="5EB01D6E"/>
    <w:lvl w:ilvl="0" w:tplc="4C54B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B47E87"/>
    <w:multiLevelType w:val="multilevel"/>
    <w:tmpl w:val="9F6C77D8"/>
    <w:lvl w:ilvl="0">
      <w:start w:val="1"/>
      <w:numFmt w:val="decimal"/>
      <w:lvlText w:val="%1."/>
      <w:lvlJc w:val="left"/>
      <w:pPr>
        <w:tabs>
          <w:tab w:val="num" w:pos="810"/>
        </w:tabs>
        <w:ind w:left="810" w:hanging="360"/>
      </w:pPr>
      <w:rPr>
        <w:b/>
      </w:rPr>
    </w:lvl>
    <w:lvl w:ilvl="1">
      <w:start w:val="1"/>
      <w:numFmt w:val="decimal"/>
      <w:isLgl/>
      <w:lvlText w:val="%1.%2."/>
      <w:lvlJc w:val="left"/>
      <w:pPr>
        <w:tabs>
          <w:tab w:val="num" w:pos="1215"/>
        </w:tabs>
        <w:ind w:left="1215" w:hanging="720"/>
      </w:pPr>
      <w:rPr>
        <w:rFonts w:asciiTheme="minorHAnsi" w:hAnsiTheme="minorHAnsi" w:cstheme="minorHAnsi" w:hint="default"/>
        <w:b/>
        <w:sz w:val="22"/>
        <w:szCs w:val="22"/>
        <w:u w:val="none"/>
      </w:rPr>
    </w:lvl>
    <w:lvl w:ilvl="2">
      <w:start w:val="1"/>
      <w:numFmt w:val="decimal"/>
      <w:isLgl/>
      <w:lvlText w:val="%1.%2.%3."/>
      <w:lvlJc w:val="left"/>
      <w:pPr>
        <w:tabs>
          <w:tab w:val="num" w:pos="1260"/>
        </w:tabs>
        <w:ind w:left="1260" w:hanging="720"/>
      </w:pPr>
      <w:rPr>
        <w:rFonts w:hint="default"/>
        <w:b/>
        <w:u w:val="none"/>
      </w:rPr>
    </w:lvl>
    <w:lvl w:ilvl="3">
      <w:start w:val="1"/>
      <w:numFmt w:val="decimal"/>
      <w:isLgl/>
      <w:lvlText w:val="%1.%2.%3.%4."/>
      <w:lvlJc w:val="left"/>
      <w:pPr>
        <w:tabs>
          <w:tab w:val="num" w:pos="1665"/>
        </w:tabs>
        <w:ind w:left="1665" w:hanging="1080"/>
      </w:pPr>
      <w:rPr>
        <w:rFonts w:hint="default"/>
        <w:u w:val="single"/>
      </w:rPr>
    </w:lvl>
    <w:lvl w:ilvl="4">
      <w:start w:val="1"/>
      <w:numFmt w:val="decimal"/>
      <w:isLgl/>
      <w:lvlText w:val="%1.%2.%3.%4.%5."/>
      <w:lvlJc w:val="left"/>
      <w:pPr>
        <w:tabs>
          <w:tab w:val="num" w:pos="1710"/>
        </w:tabs>
        <w:ind w:left="1710" w:hanging="1080"/>
      </w:pPr>
      <w:rPr>
        <w:rFonts w:hint="default"/>
        <w:u w:val="single"/>
      </w:rPr>
    </w:lvl>
    <w:lvl w:ilvl="5">
      <w:start w:val="1"/>
      <w:numFmt w:val="decimal"/>
      <w:isLgl/>
      <w:lvlText w:val="%1.%2.%3.%4.%5.%6."/>
      <w:lvlJc w:val="left"/>
      <w:pPr>
        <w:tabs>
          <w:tab w:val="num" w:pos="2115"/>
        </w:tabs>
        <w:ind w:left="2115" w:hanging="1440"/>
      </w:pPr>
      <w:rPr>
        <w:rFonts w:hint="default"/>
        <w:u w:val="single"/>
      </w:rPr>
    </w:lvl>
    <w:lvl w:ilvl="6">
      <w:start w:val="1"/>
      <w:numFmt w:val="decimal"/>
      <w:isLgl/>
      <w:lvlText w:val="%1.%2.%3.%4.%5.%6.%7."/>
      <w:lvlJc w:val="left"/>
      <w:pPr>
        <w:tabs>
          <w:tab w:val="num" w:pos="2160"/>
        </w:tabs>
        <w:ind w:left="2160" w:hanging="1440"/>
      </w:pPr>
      <w:rPr>
        <w:rFonts w:hint="default"/>
        <w:u w:val="single"/>
      </w:rPr>
    </w:lvl>
    <w:lvl w:ilvl="7">
      <w:start w:val="1"/>
      <w:numFmt w:val="decimal"/>
      <w:isLgl/>
      <w:lvlText w:val="%1.%2.%3.%4.%5.%6.%7.%8."/>
      <w:lvlJc w:val="left"/>
      <w:pPr>
        <w:tabs>
          <w:tab w:val="num" w:pos="2565"/>
        </w:tabs>
        <w:ind w:left="2565" w:hanging="1800"/>
      </w:pPr>
      <w:rPr>
        <w:rFonts w:hint="default"/>
        <w:u w:val="single"/>
      </w:rPr>
    </w:lvl>
    <w:lvl w:ilvl="8">
      <w:start w:val="1"/>
      <w:numFmt w:val="decimal"/>
      <w:isLgl/>
      <w:lvlText w:val="%1.%2.%3.%4.%5.%6.%7.%8.%9."/>
      <w:lvlJc w:val="left"/>
      <w:pPr>
        <w:tabs>
          <w:tab w:val="num" w:pos="2610"/>
        </w:tabs>
        <w:ind w:left="2610" w:hanging="1800"/>
      </w:pPr>
      <w:rPr>
        <w:rFonts w:hint="default"/>
        <w:u w:val="single"/>
      </w:rPr>
    </w:lvl>
  </w:abstractNum>
  <w:abstractNum w:abstractNumId="8" w15:restartNumberingAfterBreak="0">
    <w:nsid w:val="1853537D"/>
    <w:multiLevelType w:val="hybridMultilevel"/>
    <w:tmpl w:val="7B7832F6"/>
    <w:lvl w:ilvl="0" w:tplc="0410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0368D"/>
    <w:multiLevelType w:val="hybridMultilevel"/>
    <w:tmpl w:val="04A2F54A"/>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1CF05541"/>
    <w:multiLevelType w:val="multilevel"/>
    <w:tmpl w:val="0410001F"/>
    <w:styleLink w:val="Sti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0C58B9"/>
    <w:multiLevelType w:val="hybridMultilevel"/>
    <w:tmpl w:val="0B32F6F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15:restartNumberingAfterBreak="0">
    <w:nsid w:val="2D526468"/>
    <w:multiLevelType w:val="hybridMultilevel"/>
    <w:tmpl w:val="764E0D1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5640FE"/>
    <w:multiLevelType w:val="hybridMultilevel"/>
    <w:tmpl w:val="FA820358"/>
    <w:lvl w:ilvl="0" w:tplc="4C54B03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33243AA6"/>
    <w:multiLevelType w:val="hybridMultilevel"/>
    <w:tmpl w:val="48EE4610"/>
    <w:lvl w:ilvl="0" w:tplc="5E8807C2">
      <w:start w:val="1"/>
      <w:numFmt w:val="upperRoman"/>
      <w:pStyle w:val="Titolo3"/>
      <w:lvlText w:val="%1."/>
      <w:lvlJc w:val="right"/>
      <w:pPr>
        <w:tabs>
          <w:tab w:val="num" w:pos="1428"/>
        </w:tabs>
        <w:ind w:left="1428" w:hanging="180"/>
      </w:pPr>
    </w:lvl>
    <w:lvl w:ilvl="1" w:tplc="1A22E9F6">
      <w:start w:val="1"/>
      <w:numFmt w:val="upperRoman"/>
      <w:lvlText w:val="%2."/>
      <w:lvlJc w:val="right"/>
      <w:pPr>
        <w:tabs>
          <w:tab w:val="num" w:pos="1968"/>
        </w:tabs>
        <w:ind w:left="1968" w:hanging="180"/>
      </w:pPr>
    </w:lvl>
    <w:lvl w:ilvl="2" w:tplc="3C109336" w:tentative="1">
      <w:start w:val="1"/>
      <w:numFmt w:val="lowerRoman"/>
      <w:lvlText w:val="%3."/>
      <w:lvlJc w:val="right"/>
      <w:pPr>
        <w:tabs>
          <w:tab w:val="num" w:pos="2868"/>
        </w:tabs>
        <w:ind w:left="2868" w:hanging="180"/>
      </w:pPr>
    </w:lvl>
    <w:lvl w:ilvl="3" w:tplc="129EA9AE" w:tentative="1">
      <w:start w:val="1"/>
      <w:numFmt w:val="decimal"/>
      <w:lvlText w:val="%4."/>
      <w:lvlJc w:val="left"/>
      <w:pPr>
        <w:tabs>
          <w:tab w:val="num" w:pos="3588"/>
        </w:tabs>
        <w:ind w:left="3588" w:hanging="360"/>
      </w:pPr>
    </w:lvl>
    <w:lvl w:ilvl="4" w:tplc="F3128D8C" w:tentative="1">
      <w:start w:val="1"/>
      <w:numFmt w:val="lowerLetter"/>
      <w:lvlText w:val="%5."/>
      <w:lvlJc w:val="left"/>
      <w:pPr>
        <w:tabs>
          <w:tab w:val="num" w:pos="4308"/>
        </w:tabs>
        <w:ind w:left="4308" w:hanging="360"/>
      </w:pPr>
    </w:lvl>
    <w:lvl w:ilvl="5" w:tplc="C174230A" w:tentative="1">
      <w:start w:val="1"/>
      <w:numFmt w:val="lowerRoman"/>
      <w:lvlText w:val="%6."/>
      <w:lvlJc w:val="right"/>
      <w:pPr>
        <w:tabs>
          <w:tab w:val="num" w:pos="5028"/>
        </w:tabs>
        <w:ind w:left="5028" w:hanging="180"/>
      </w:pPr>
    </w:lvl>
    <w:lvl w:ilvl="6" w:tplc="90E4006E" w:tentative="1">
      <w:start w:val="1"/>
      <w:numFmt w:val="decimal"/>
      <w:lvlText w:val="%7."/>
      <w:lvlJc w:val="left"/>
      <w:pPr>
        <w:tabs>
          <w:tab w:val="num" w:pos="5748"/>
        </w:tabs>
        <w:ind w:left="5748" w:hanging="360"/>
      </w:pPr>
    </w:lvl>
    <w:lvl w:ilvl="7" w:tplc="D222FB42" w:tentative="1">
      <w:start w:val="1"/>
      <w:numFmt w:val="lowerLetter"/>
      <w:lvlText w:val="%8."/>
      <w:lvlJc w:val="left"/>
      <w:pPr>
        <w:tabs>
          <w:tab w:val="num" w:pos="6468"/>
        </w:tabs>
        <w:ind w:left="6468" w:hanging="360"/>
      </w:pPr>
    </w:lvl>
    <w:lvl w:ilvl="8" w:tplc="B6BAA032" w:tentative="1">
      <w:start w:val="1"/>
      <w:numFmt w:val="lowerRoman"/>
      <w:lvlText w:val="%9."/>
      <w:lvlJc w:val="right"/>
      <w:pPr>
        <w:tabs>
          <w:tab w:val="num" w:pos="7188"/>
        </w:tabs>
        <w:ind w:left="7188" w:hanging="180"/>
      </w:pPr>
    </w:lvl>
  </w:abstractNum>
  <w:abstractNum w:abstractNumId="15" w15:restartNumberingAfterBreak="0">
    <w:nsid w:val="35147F1A"/>
    <w:multiLevelType w:val="multilevel"/>
    <w:tmpl w:val="63842616"/>
    <w:lvl w:ilvl="0">
      <w:start w:val="1"/>
      <w:numFmt w:val="decimal"/>
      <w:lvlText w:val="%1."/>
      <w:lvlJc w:val="left"/>
      <w:pPr>
        <w:ind w:left="720" w:hanging="360"/>
      </w:pPr>
      <w:rPr>
        <w:rFonts w:hint="default"/>
        <w:b/>
        <w:bCs/>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D9428DC"/>
    <w:multiLevelType w:val="hybridMultilevel"/>
    <w:tmpl w:val="2214AFF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0D6348"/>
    <w:multiLevelType w:val="multilevel"/>
    <w:tmpl w:val="D82E1D02"/>
    <w:styleLink w:val="Sti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AF08B6"/>
    <w:multiLevelType w:val="hybridMultilevel"/>
    <w:tmpl w:val="ABE035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32174D"/>
    <w:multiLevelType w:val="hybridMultilevel"/>
    <w:tmpl w:val="4CA82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661D38"/>
    <w:multiLevelType w:val="hybridMultilevel"/>
    <w:tmpl w:val="453A5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9E3E94"/>
    <w:multiLevelType w:val="hybridMultilevel"/>
    <w:tmpl w:val="ED68587A"/>
    <w:lvl w:ilvl="0" w:tplc="4C54B03E">
      <w:start w:val="1"/>
      <w:numFmt w:val="bullet"/>
      <w:lvlText w:val=""/>
      <w:lvlJc w:val="left"/>
      <w:pPr>
        <w:ind w:left="1488" w:hanging="360"/>
      </w:pPr>
      <w:rPr>
        <w:rFonts w:ascii="Symbol" w:hAnsi="Symbol" w:hint="default"/>
      </w:rPr>
    </w:lvl>
    <w:lvl w:ilvl="1" w:tplc="04100003" w:tentative="1">
      <w:start w:val="1"/>
      <w:numFmt w:val="bullet"/>
      <w:lvlText w:val="o"/>
      <w:lvlJc w:val="left"/>
      <w:pPr>
        <w:ind w:left="2208" w:hanging="360"/>
      </w:pPr>
      <w:rPr>
        <w:rFonts w:ascii="Courier New" w:hAnsi="Courier New" w:cs="Courier New" w:hint="default"/>
      </w:rPr>
    </w:lvl>
    <w:lvl w:ilvl="2" w:tplc="04100005" w:tentative="1">
      <w:start w:val="1"/>
      <w:numFmt w:val="bullet"/>
      <w:lvlText w:val=""/>
      <w:lvlJc w:val="left"/>
      <w:pPr>
        <w:ind w:left="2928" w:hanging="360"/>
      </w:pPr>
      <w:rPr>
        <w:rFonts w:ascii="Wingdings" w:hAnsi="Wingdings" w:hint="default"/>
      </w:rPr>
    </w:lvl>
    <w:lvl w:ilvl="3" w:tplc="04100001" w:tentative="1">
      <w:start w:val="1"/>
      <w:numFmt w:val="bullet"/>
      <w:lvlText w:val=""/>
      <w:lvlJc w:val="left"/>
      <w:pPr>
        <w:ind w:left="3648" w:hanging="360"/>
      </w:pPr>
      <w:rPr>
        <w:rFonts w:ascii="Symbol" w:hAnsi="Symbol" w:hint="default"/>
      </w:rPr>
    </w:lvl>
    <w:lvl w:ilvl="4" w:tplc="04100003" w:tentative="1">
      <w:start w:val="1"/>
      <w:numFmt w:val="bullet"/>
      <w:lvlText w:val="o"/>
      <w:lvlJc w:val="left"/>
      <w:pPr>
        <w:ind w:left="4368" w:hanging="360"/>
      </w:pPr>
      <w:rPr>
        <w:rFonts w:ascii="Courier New" w:hAnsi="Courier New" w:cs="Courier New" w:hint="default"/>
      </w:rPr>
    </w:lvl>
    <w:lvl w:ilvl="5" w:tplc="04100005" w:tentative="1">
      <w:start w:val="1"/>
      <w:numFmt w:val="bullet"/>
      <w:lvlText w:val=""/>
      <w:lvlJc w:val="left"/>
      <w:pPr>
        <w:ind w:left="5088" w:hanging="360"/>
      </w:pPr>
      <w:rPr>
        <w:rFonts w:ascii="Wingdings" w:hAnsi="Wingdings" w:hint="default"/>
      </w:rPr>
    </w:lvl>
    <w:lvl w:ilvl="6" w:tplc="04100001" w:tentative="1">
      <w:start w:val="1"/>
      <w:numFmt w:val="bullet"/>
      <w:lvlText w:val=""/>
      <w:lvlJc w:val="left"/>
      <w:pPr>
        <w:ind w:left="5808" w:hanging="360"/>
      </w:pPr>
      <w:rPr>
        <w:rFonts w:ascii="Symbol" w:hAnsi="Symbol" w:hint="default"/>
      </w:rPr>
    </w:lvl>
    <w:lvl w:ilvl="7" w:tplc="04100003" w:tentative="1">
      <w:start w:val="1"/>
      <w:numFmt w:val="bullet"/>
      <w:lvlText w:val="o"/>
      <w:lvlJc w:val="left"/>
      <w:pPr>
        <w:ind w:left="6528" w:hanging="360"/>
      </w:pPr>
      <w:rPr>
        <w:rFonts w:ascii="Courier New" w:hAnsi="Courier New" w:cs="Courier New" w:hint="default"/>
      </w:rPr>
    </w:lvl>
    <w:lvl w:ilvl="8" w:tplc="04100005" w:tentative="1">
      <w:start w:val="1"/>
      <w:numFmt w:val="bullet"/>
      <w:lvlText w:val=""/>
      <w:lvlJc w:val="left"/>
      <w:pPr>
        <w:ind w:left="7248" w:hanging="360"/>
      </w:pPr>
      <w:rPr>
        <w:rFonts w:ascii="Wingdings" w:hAnsi="Wingdings" w:hint="default"/>
      </w:rPr>
    </w:lvl>
  </w:abstractNum>
  <w:abstractNum w:abstractNumId="22" w15:restartNumberingAfterBreak="0">
    <w:nsid w:val="4EDB706A"/>
    <w:multiLevelType w:val="multilevel"/>
    <w:tmpl w:val="F8CC2B9E"/>
    <w:styleLink w:val="Stile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111FA0"/>
    <w:multiLevelType w:val="hybridMultilevel"/>
    <w:tmpl w:val="C3E270B8"/>
    <w:lvl w:ilvl="0" w:tplc="4C54B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4EB7AF9"/>
    <w:multiLevelType w:val="hybridMultilevel"/>
    <w:tmpl w:val="A9C21704"/>
    <w:lvl w:ilvl="0" w:tplc="4C54B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C027954"/>
    <w:multiLevelType w:val="hybridMultilevel"/>
    <w:tmpl w:val="8C423222"/>
    <w:lvl w:ilvl="0" w:tplc="12FCC35E">
      <w:start w:val="1"/>
      <w:numFmt w:val="bullet"/>
      <w:lvlText w:val="-"/>
      <w:lvlJc w:val="left"/>
      <w:rPr>
        <w:rFonts w:ascii="Calibri" w:eastAsia="Calibri" w:hAnsi="Calibri" w:cs="Calibri"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6" w15:restartNumberingAfterBreak="0">
    <w:nsid w:val="5EB63D16"/>
    <w:multiLevelType w:val="hybridMultilevel"/>
    <w:tmpl w:val="C7C8BEC0"/>
    <w:lvl w:ilvl="0" w:tplc="1FECEC8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31A22FF"/>
    <w:multiLevelType w:val="hybridMultilevel"/>
    <w:tmpl w:val="92EA8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1F480B"/>
    <w:multiLevelType w:val="hybridMultilevel"/>
    <w:tmpl w:val="4330F536"/>
    <w:lvl w:ilvl="0" w:tplc="4C54B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D347C3"/>
    <w:multiLevelType w:val="hybridMultilevel"/>
    <w:tmpl w:val="9F24A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6D1895"/>
    <w:multiLevelType w:val="hybridMultilevel"/>
    <w:tmpl w:val="76285184"/>
    <w:lvl w:ilvl="0" w:tplc="4C54B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E8A7324"/>
    <w:multiLevelType w:val="hybridMultilevel"/>
    <w:tmpl w:val="BD063E14"/>
    <w:lvl w:ilvl="0" w:tplc="B692A55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2" w15:restartNumberingAfterBreak="0">
    <w:nsid w:val="6F96273E"/>
    <w:multiLevelType w:val="hybridMultilevel"/>
    <w:tmpl w:val="6CAC9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FDB6CF3"/>
    <w:multiLevelType w:val="hybridMultilevel"/>
    <w:tmpl w:val="8A60FDF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6794CF0"/>
    <w:multiLevelType w:val="hybridMultilevel"/>
    <w:tmpl w:val="D14A9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6CE1CE4"/>
    <w:multiLevelType w:val="hybridMultilevel"/>
    <w:tmpl w:val="8294FE0E"/>
    <w:lvl w:ilvl="0" w:tplc="CA3E683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8DA1594"/>
    <w:multiLevelType w:val="hybridMultilevel"/>
    <w:tmpl w:val="E2102788"/>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7" w15:restartNumberingAfterBreak="0">
    <w:nsid w:val="7C8A0234"/>
    <w:multiLevelType w:val="hybridMultilevel"/>
    <w:tmpl w:val="4582E9E6"/>
    <w:lvl w:ilvl="0" w:tplc="4C54B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1449156">
    <w:abstractNumId w:val="14"/>
  </w:num>
  <w:num w:numId="2" w16cid:durableId="1294212915">
    <w:abstractNumId w:val="17"/>
  </w:num>
  <w:num w:numId="3" w16cid:durableId="649334778">
    <w:abstractNumId w:val="10"/>
  </w:num>
  <w:num w:numId="4" w16cid:durableId="1636371058">
    <w:abstractNumId w:val="22"/>
  </w:num>
  <w:num w:numId="5" w16cid:durableId="686911884">
    <w:abstractNumId w:val="19"/>
  </w:num>
  <w:num w:numId="6" w16cid:durableId="1708096680">
    <w:abstractNumId w:val="29"/>
  </w:num>
  <w:num w:numId="7" w16cid:durableId="600332272">
    <w:abstractNumId w:val="15"/>
  </w:num>
  <w:num w:numId="8" w16cid:durableId="2042050092">
    <w:abstractNumId w:val="27"/>
  </w:num>
  <w:num w:numId="9" w16cid:durableId="80489126">
    <w:abstractNumId w:val="13"/>
  </w:num>
  <w:num w:numId="10" w16cid:durableId="51005130">
    <w:abstractNumId w:val="25"/>
  </w:num>
  <w:num w:numId="11" w16cid:durableId="610748360">
    <w:abstractNumId w:val="5"/>
  </w:num>
  <w:num w:numId="12" w16cid:durableId="1334801674">
    <w:abstractNumId w:val="21"/>
  </w:num>
  <w:num w:numId="13" w16cid:durableId="1175654069">
    <w:abstractNumId w:val="30"/>
  </w:num>
  <w:num w:numId="14" w16cid:durableId="118425689">
    <w:abstractNumId w:val="32"/>
  </w:num>
  <w:num w:numId="15" w16cid:durableId="1985771740">
    <w:abstractNumId w:val="28"/>
  </w:num>
  <w:num w:numId="16" w16cid:durableId="1661885178">
    <w:abstractNumId w:val="37"/>
  </w:num>
  <w:num w:numId="17" w16cid:durableId="145904825">
    <w:abstractNumId w:val="1"/>
  </w:num>
  <w:num w:numId="18" w16cid:durableId="1405758686">
    <w:abstractNumId w:val="2"/>
  </w:num>
  <w:num w:numId="19" w16cid:durableId="1935941241">
    <w:abstractNumId w:val="18"/>
  </w:num>
  <w:num w:numId="20" w16cid:durableId="1625111307">
    <w:abstractNumId w:val="20"/>
  </w:num>
  <w:num w:numId="21" w16cid:durableId="1816599686">
    <w:abstractNumId w:val="3"/>
  </w:num>
  <w:num w:numId="22" w16cid:durableId="1051031567">
    <w:abstractNumId w:val="16"/>
  </w:num>
  <w:num w:numId="23" w16cid:durableId="1873763190">
    <w:abstractNumId w:val="6"/>
  </w:num>
  <w:num w:numId="24" w16cid:durableId="592780515">
    <w:abstractNumId w:val="12"/>
  </w:num>
  <w:num w:numId="25" w16cid:durableId="1323896717">
    <w:abstractNumId w:val="23"/>
  </w:num>
  <w:num w:numId="26" w16cid:durableId="834341753">
    <w:abstractNumId w:val="0"/>
  </w:num>
  <w:num w:numId="27" w16cid:durableId="2054039262">
    <w:abstractNumId w:val="36"/>
  </w:num>
  <w:num w:numId="28" w16cid:durableId="1781334784">
    <w:abstractNumId w:val="36"/>
  </w:num>
  <w:num w:numId="29" w16cid:durableId="1753696295">
    <w:abstractNumId w:val="33"/>
  </w:num>
  <w:num w:numId="30" w16cid:durableId="51662776">
    <w:abstractNumId w:val="11"/>
  </w:num>
  <w:num w:numId="31" w16cid:durableId="2004772690">
    <w:abstractNumId w:val="34"/>
  </w:num>
  <w:num w:numId="32" w16cid:durableId="1341546262">
    <w:abstractNumId w:val="9"/>
  </w:num>
  <w:num w:numId="33" w16cid:durableId="1576016279">
    <w:abstractNumId w:val="35"/>
  </w:num>
  <w:num w:numId="34" w16cid:durableId="1344476076">
    <w:abstractNumId w:val="24"/>
  </w:num>
  <w:num w:numId="35" w16cid:durableId="1194078097">
    <w:abstractNumId w:val="26"/>
  </w:num>
  <w:num w:numId="36" w16cid:durableId="1582520534">
    <w:abstractNumId w:val="31"/>
  </w:num>
  <w:num w:numId="37" w16cid:durableId="1544487548">
    <w:abstractNumId w:val="7"/>
  </w:num>
  <w:num w:numId="38" w16cid:durableId="1892955029">
    <w:abstractNumId w:val="4"/>
  </w:num>
  <w:num w:numId="39" w16cid:durableId="31792307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FA"/>
    <w:rsid w:val="00004B89"/>
    <w:rsid w:val="00004E89"/>
    <w:rsid w:val="00007996"/>
    <w:rsid w:val="000162AC"/>
    <w:rsid w:val="00016468"/>
    <w:rsid w:val="00017E2D"/>
    <w:rsid w:val="000208DE"/>
    <w:rsid w:val="00023DD7"/>
    <w:rsid w:val="0002702C"/>
    <w:rsid w:val="00034B6D"/>
    <w:rsid w:val="0004760C"/>
    <w:rsid w:val="000477A1"/>
    <w:rsid w:val="000534F6"/>
    <w:rsid w:val="000621E0"/>
    <w:rsid w:val="00064889"/>
    <w:rsid w:val="00065DB8"/>
    <w:rsid w:val="00067C82"/>
    <w:rsid w:val="00071E24"/>
    <w:rsid w:val="000740B7"/>
    <w:rsid w:val="000741A6"/>
    <w:rsid w:val="000745B2"/>
    <w:rsid w:val="000752B9"/>
    <w:rsid w:val="00085864"/>
    <w:rsid w:val="00085EE1"/>
    <w:rsid w:val="00090D3C"/>
    <w:rsid w:val="00093DBB"/>
    <w:rsid w:val="000940A4"/>
    <w:rsid w:val="000A5452"/>
    <w:rsid w:val="000C2AED"/>
    <w:rsid w:val="000C6B51"/>
    <w:rsid w:val="000C7134"/>
    <w:rsid w:val="000D192C"/>
    <w:rsid w:val="000F5FCE"/>
    <w:rsid w:val="00107ADC"/>
    <w:rsid w:val="001113E3"/>
    <w:rsid w:val="00116855"/>
    <w:rsid w:val="001331BD"/>
    <w:rsid w:val="001463E3"/>
    <w:rsid w:val="00147B1F"/>
    <w:rsid w:val="001567C8"/>
    <w:rsid w:val="00161026"/>
    <w:rsid w:val="00171FC0"/>
    <w:rsid w:val="00175C38"/>
    <w:rsid w:val="00184A34"/>
    <w:rsid w:val="00187C4B"/>
    <w:rsid w:val="00190C68"/>
    <w:rsid w:val="0019361A"/>
    <w:rsid w:val="001A015D"/>
    <w:rsid w:val="001A0A1D"/>
    <w:rsid w:val="001A7F34"/>
    <w:rsid w:val="001B4B4B"/>
    <w:rsid w:val="001B5027"/>
    <w:rsid w:val="001B70EA"/>
    <w:rsid w:val="001B7108"/>
    <w:rsid w:val="001C54FE"/>
    <w:rsid w:val="001C600D"/>
    <w:rsid w:val="001C6327"/>
    <w:rsid w:val="001D2460"/>
    <w:rsid w:val="001D2B42"/>
    <w:rsid w:val="001D6B37"/>
    <w:rsid w:val="001D6B4E"/>
    <w:rsid w:val="001E292C"/>
    <w:rsid w:val="001E395F"/>
    <w:rsid w:val="001F25C1"/>
    <w:rsid w:val="001F5742"/>
    <w:rsid w:val="001F7C0E"/>
    <w:rsid w:val="00203562"/>
    <w:rsid w:val="0020513F"/>
    <w:rsid w:val="00205C53"/>
    <w:rsid w:val="00211773"/>
    <w:rsid w:val="00213B57"/>
    <w:rsid w:val="0022033C"/>
    <w:rsid w:val="00225758"/>
    <w:rsid w:val="002274DD"/>
    <w:rsid w:val="00231E03"/>
    <w:rsid w:val="00233BB4"/>
    <w:rsid w:val="00233F20"/>
    <w:rsid w:val="00241219"/>
    <w:rsid w:val="0024313D"/>
    <w:rsid w:val="00246A99"/>
    <w:rsid w:val="00254162"/>
    <w:rsid w:val="00254485"/>
    <w:rsid w:val="00257AC0"/>
    <w:rsid w:val="00257E8A"/>
    <w:rsid w:val="00263A4C"/>
    <w:rsid w:val="00272869"/>
    <w:rsid w:val="00277960"/>
    <w:rsid w:val="0028188E"/>
    <w:rsid w:val="00283901"/>
    <w:rsid w:val="002978F4"/>
    <w:rsid w:val="002A670B"/>
    <w:rsid w:val="002A6A88"/>
    <w:rsid w:val="002A78BC"/>
    <w:rsid w:val="002B2B37"/>
    <w:rsid w:val="002C15A7"/>
    <w:rsid w:val="002C4D45"/>
    <w:rsid w:val="002C75DD"/>
    <w:rsid w:val="002D4F59"/>
    <w:rsid w:val="002D5CEA"/>
    <w:rsid w:val="002D7545"/>
    <w:rsid w:val="002E0337"/>
    <w:rsid w:val="002E6327"/>
    <w:rsid w:val="002E7F94"/>
    <w:rsid w:val="002F0FD0"/>
    <w:rsid w:val="002F7BD3"/>
    <w:rsid w:val="002F7D13"/>
    <w:rsid w:val="00310985"/>
    <w:rsid w:val="003119C3"/>
    <w:rsid w:val="00321661"/>
    <w:rsid w:val="003249DC"/>
    <w:rsid w:val="00332C1B"/>
    <w:rsid w:val="00332DD2"/>
    <w:rsid w:val="0033511E"/>
    <w:rsid w:val="00336759"/>
    <w:rsid w:val="00341A5B"/>
    <w:rsid w:val="00342BFD"/>
    <w:rsid w:val="00356D8A"/>
    <w:rsid w:val="003649BD"/>
    <w:rsid w:val="00367E2A"/>
    <w:rsid w:val="00376AA0"/>
    <w:rsid w:val="00394009"/>
    <w:rsid w:val="003A0689"/>
    <w:rsid w:val="003A0F5F"/>
    <w:rsid w:val="003A1682"/>
    <w:rsid w:val="003A407D"/>
    <w:rsid w:val="003B128B"/>
    <w:rsid w:val="003B23DE"/>
    <w:rsid w:val="003B2A04"/>
    <w:rsid w:val="003B4106"/>
    <w:rsid w:val="003B5096"/>
    <w:rsid w:val="003B74FC"/>
    <w:rsid w:val="003C13B7"/>
    <w:rsid w:val="003C1BA3"/>
    <w:rsid w:val="003C28AE"/>
    <w:rsid w:val="003C6157"/>
    <w:rsid w:val="003D06FA"/>
    <w:rsid w:val="003D1174"/>
    <w:rsid w:val="003D75D2"/>
    <w:rsid w:val="003D7BE3"/>
    <w:rsid w:val="003E08C3"/>
    <w:rsid w:val="003E4907"/>
    <w:rsid w:val="003E74FF"/>
    <w:rsid w:val="003F3306"/>
    <w:rsid w:val="003F5FF6"/>
    <w:rsid w:val="003F7865"/>
    <w:rsid w:val="004069CD"/>
    <w:rsid w:val="00411568"/>
    <w:rsid w:val="00416154"/>
    <w:rsid w:val="00420089"/>
    <w:rsid w:val="00423A6F"/>
    <w:rsid w:val="004246F0"/>
    <w:rsid w:val="00426CAE"/>
    <w:rsid w:val="0043430B"/>
    <w:rsid w:val="00444653"/>
    <w:rsid w:val="00447CFB"/>
    <w:rsid w:val="00452B9B"/>
    <w:rsid w:val="00454E52"/>
    <w:rsid w:val="004559C5"/>
    <w:rsid w:val="00460A01"/>
    <w:rsid w:val="00465E35"/>
    <w:rsid w:val="004800E6"/>
    <w:rsid w:val="0048422D"/>
    <w:rsid w:val="00485C6A"/>
    <w:rsid w:val="00491F75"/>
    <w:rsid w:val="00493A55"/>
    <w:rsid w:val="004948D2"/>
    <w:rsid w:val="00494E7B"/>
    <w:rsid w:val="004A47A3"/>
    <w:rsid w:val="004A5DA7"/>
    <w:rsid w:val="004B373C"/>
    <w:rsid w:val="004B3A1A"/>
    <w:rsid w:val="004C138F"/>
    <w:rsid w:val="004C2AA2"/>
    <w:rsid w:val="004C7191"/>
    <w:rsid w:val="004D0103"/>
    <w:rsid w:val="004D0508"/>
    <w:rsid w:val="004D1841"/>
    <w:rsid w:val="004D7306"/>
    <w:rsid w:val="004E6BA4"/>
    <w:rsid w:val="00502515"/>
    <w:rsid w:val="00505BA2"/>
    <w:rsid w:val="00511BAB"/>
    <w:rsid w:val="005131C3"/>
    <w:rsid w:val="0052083B"/>
    <w:rsid w:val="0052160E"/>
    <w:rsid w:val="00532374"/>
    <w:rsid w:val="00535D26"/>
    <w:rsid w:val="005378A7"/>
    <w:rsid w:val="0054761A"/>
    <w:rsid w:val="0055075A"/>
    <w:rsid w:val="00555360"/>
    <w:rsid w:val="005576F4"/>
    <w:rsid w:val="00557837"/>
    <w:rsid w:val="00562CFF"/>
    <w:rsid w:val="00564409"/>
    <w:rsid w:val="00564775"/>
    <w:rsid w:val="00577D01"/>
    <w:rsid w:val="0058428C"/>
    <w:rsid w:val="0059496D"/>
    <w:rsid w:val="00596F58"/>
    <w:rsid w:val="00597559"/>
    <w:rsid w:val="005A263D"/>
    <w:rsid w:val="005A3C45"/>
    <w:rsid w:val="005D35BD"/>
    <w:rsid w:val="005F12AC"/>
    <w:rsid w:val="005F1E8E"/>
    <w:rsid w:val="005F20AD"/>
    <w:rsid w:val="006030A0"/>
    <w:rsid w:val="006105CF"/>
    <w:rsid w:val="00612B06"/>
    <w:rsid w:val="00612B59"/>
    <w:rsid w:val="006148C6"/>
    <w:rsid w:val="00614986"/>
    <w:rsid w:val="006157B7"/>
    <w:rsid w:val="00626153"/>
    <w:rsid w:val="00635817"/>
    <w:rsid w:val="00636CE9"/>
    <w:rsid w:val="00640510"/>
    <w:rsid w:val="006419EF"/>
    <w:rsid w:val="00660316"/>
    <w:rsid w:val="006618AD"/>
    <w:rsid w:val="00662C93"/>
    <w:rsid w:val="006633B9"/>
    <w:rsid w:val="00675389"/>
    <w:rsid w:val="00676139"/>
    <w:rsid w:val="00677E4A"/>
    <w:rsid w:val="00686E8D"/>
    <w:rsid w:val="00692AFC"/>
    <w:rsid w:val="00697AC4"/>
    <w:rsid w:val="006A2D66"/>
    <w:rsid w:val="006B1420"/>
    <w:rsid w:val="006B4379"/>
    <w:rsid w:val="006B585E"/>
    <w:rsid w:val="006C2B48"/>
    <w:rsid w:val="006C51E3"/>
    <w:rsid w:val="006C536F"/>
    <w:rsid w:val="006C6C01"/>
    <w:rsid w:val="006D0C83"/>
    <w:rsid w:val="006D37D1"/>
    <w:rsid w:val="006F2550"/>
    <w:rsid w:val="007069BE"/>
    <w:rsid w:val="00712D1B"/>
    <w:rsid w:val="00713538"/>
    <w:rsid w:val="00715864"/>
    <w:rsid w:val="00722EC1"/>
    <w:rsid w:val="00735E04"/>
    <w:rsid w:val="00740025"/>
    <w:rsid w:val="00740FD6"/>
    <w:rsid w:val="007446F6"/>
    <w:rsid w:val="0074785D"/>
    <w:rsid w:val="0075313F"/>
    <w:rsid w:val="007562E3"/>
    <w:rsid w:val="00757EDB"/>
    <w:rsid w:val="00764723"/>
    <w:rsid w:val="00767B8F"/>
    <w:rsid w:val="00772B74"/>
    <w:rsid w:val="00774626"/>
    <w:rsid w:val="007751CC"/>
    <w:rsid w:val="00776A6D"/>
    <w:rsid w:val="00777F58"/>
    <w:rsid w:val="0078215E"/>
    <w:rsid w:val="00786846"/>
    <w:rsid w:val="00796E11"/>
    <w:rsid w:val="007A4CB4"/>
    <w:rsid w:val="007A6115"/>
    <w:rsid w:val="007A6F00"/>
    <w:rsid w:val="007B4CD8"/>
    <w:rsid w:val="007B5F7D"/>
    <w:rsid w:val="007B7560"/>
    <w:rsid w:val="007C4B60"/>
    <w:rsid w:val="007C5E3D"/>
    <w:rsid w:val="007D1602"/>
    <w:rsid w:val="007D4897"/>
    <w:rsid w:val="007E1073"/>
    <w:rsid w:val="007E303B"/>
    <w:rsid w:val="007E30CD"/>
    <w:rsid w:val="007E37AA"/>
    <w:rsid w:val="007F2297"/>
    <w:rsid w:val="007F4BCC"/>
    <w:rsid w:val="00800733"/>
    <w:rsid w:val="00804286"/>
    <w:rsid w:val="00823DB0"/>
    <w:rsid w:val="008320F3"/>
    <w:rsid w:val="00847813"/>
    <w:rsid w:val="008553BB"/>
    <w:rsid w:val="008631EA"/>
    <w:rsid w:val="00864375"/>
    <w:rsid w:val="00884503"/>
    <w:rsid w:val="008911E1"/>
    <w:rsid w:val="008A59F7"/>
    <w:rsid w:val="008A7BA1"/>
    <w:rsid w:val="008B09E7"/>
    <w:rsid w:val="008B7BC0"/>
    <w:rsid w:val="008C2084"/>
    <w:rsid w:val="008C26FD"/>
    <w:rsid w:val="008D1C2D"/>
    <w:rsid w:val="008D31B2"/>
    <w:rsid w:val="008D34ED"/>
    <w:rsid w:val="008D4AB6"/>
    <w:rsid w:val="008E1086"/>
    <w:rsid w:val="008E63F4"/>
    <w:rsid w:val="008E6E57"/>
    <w:rsid w:val="008E74C9"/>
    <w:rsid w:val="008F0350"/>
    <w:rsid w:val="008F0418"/>
    <w:rsid w:val="008F049A"/>
    <w:rsid w:val="008F0AD2"/>
    <w:rsid w:val="008F26DE"/>
    <w:rsid w:val="008F637E"/>
    <w:rsid w:val="008F7387"/>
    <w:rsid w:val="009115BA"/>
    <w:rsid w:val="00911C9B"/>
    <w:rsid w:val="00920953"/>
    <w:rsid w:val="0092630B"/>
    <w:rsid w:val="00927FEA"/>
    <w:rsid w:val="0093588D"/>
    <w:rsid w:val="00941D2A"/>
    <w:rsid w:val="009510F4"/>
    <w:rsid w:val="009700EE"/>
    <w:rsid w:val="00973E77"/>
    <w:rsid w:val="00974E6C"/>
    <w:rsid w:val="00982293"/>
    <w:rsid w:val="00982B11"/>
    <w:rsid w:val="009839D3"/>
    <w:rsid w:val="00997425"/>
    <w:rsid w:val="009A122B"/>
    <w:rsid w:val="009A4011"/>
    <w:rsid w:val="009A4F31"/>
    <w:rsid w:val="009B42B8"/>
    <w:rsid w:val="009D7CF1"/>
    <w:rsid w:val="009E27AE"/>
    <w:rsid w:val="009F0EBA"/>
    <w:rsid w:val="009F1BCC"/>
    <w:rsid w:val="009F74BB"/>
    <w:rsid w:val="00A00FF5"/>
    <w:rsid w:val="00A03DFA"/>
    <w:rsid w:val="00A20F83"/>
    <w:rsid w:val="00A21A0F"/>
    <w:rsid w:val="00A2432B"/>
    <w:rsid w:val="00A257E2"/>
    <w:rsid w:val="00A31D11"/>
    <w:rsid w:val="00A420D5"/>
    <w:rsid w:val="00A42475"/>
    <w:rsid w:val="00A4249F"/>
    <w:rsid w:val="00A615B4"/>
    <w:rsid w:val="00A63900"/>
    <w:rsid w:val="00A63E76"/>
    <w:rsid w:val="00A6754E"/>
    <w:rsid w:val="00A729E2"/>
    <w:rsid w:val="00A84BCE"/>
    <w:rsid w:val="00A86A39"/>
    <w:rsid w:val="00A92405"/>
    <w:rsid w:val="00A93D86"/>
    <w:rsid w:val="00A9540A"/>
    <w:rsid w:val="00AA4252"/>
    <w:rsid w:val="00AA43C4"/>
    <w:rsid w:val="00AA57B5"/>
    <w:rsid w:val="00AB1331"/>
    <w:rsid w:val="00AD05CA"/>
    <w:rsid w:val="00AD4A50"/>
    <w:rsid w:val="00AE21E2"/>
    <w:rsid w:val="00AE695C"/>
    <w:rsid w:val="00AE7242"/>
    <w:rsid w:val="00AE7BFD"/>
    <w:rsid w:val="00AF0F48"/>
    <w:rsid w:val="00AF23AC"/>
    <w:rsid w:val="00AF4A2F"/>
    <w:rsid w:val="00B02C93"/>
    <w:rsid w:val="00B02FBA"/>
    <w:rsid w:val="00B053EF"/>
    <w:rsid w:val="00B137DB"/>
    <w:rsid w:val="00B16C95"/>
    <w:rsid w:val="00B23DEE"/>
    <w:rsid w:val="00B247C7"/>
    <w:rsid w:val="00B25698"/>
    <w:rsid w:val="00B27B3F"/>
    <w:rsid w:val="00B35B9F"/>
    <w:rsid w:val="00B364B5"/>
    <w:rsid w:val="00B406E9"/>
    <w:rsid w:val="00B40961"/>
    <w:rsid w:val="00B42FAA"/>
    <w:rsid w:val="00B43B6E"/>
    <w:rsid w:val="00B534DF"/>
    <w:rsid w:val="00B54C5A"/>
    <w:rsid w:val="00B665CF"/>
    <w:rsid w:val="00B66EEA"/>
    <w:rsid w:val="00B70071"/>
    <w:rsid w:val="00B72DF1"/>
    <w:rsid w:val="00B77A52"/>
    <w:rsid w:val="00B80018"/>
    <w:rsid w:val="00B827C9"/>
    <w:rsid w:val="00B95143"/>
    <w:rsid w:val="00B974DE"/>
    <w:rsid w:val="00BA30ED"/>
    <w:rsid w:val="00BB38BB"/>
    <w:rsid w:val="00BB3F8D"/>
    <w:rsid w:val="00BC0756"/>
    <w:rsid w:val="00BD2E61"/>
    <w:rsid w:val="00BD36EF"/>
    <w:rsid w:val="00BD5451"/>
    <w:rsid w:val="00BE688A"/>
    <w:rsid w:val="00BF1F81"/>
    <w:rsid w:val="00BF2267"/>
    <w:rsid w:val="00BF3040"/>
    <w:rsid w:val="00BF42D2"/>
    <w:rsid w:val="00BF6B66"/>
    <w:rsid w:val="00C04632"/>
    <w:rsid w:val="00C126BB"/>
    <w:rsid w:val="00C206BB"/>
    <w:rsid w:val="00C21C3D"/>
    <w:rsid w:val="00C22E45"/>
    <w:rsid w:val="00C24CBD"/>
    <w:rsid w:val="00C300C6"/>
    <w:rsid w:val="00C32928"/>
    <w:rsid w:val="00C3361E"/>
    <w:rsid w:val="00C351C8"/>
    <w:rsid w:val="00C40FB2"/>
    <w:rsid w:val="00C41E42"/>
    <w:rsid w:val="00C5703B"/>
    <w:rsid w:val="00C57873"/>
    <w:rsid w:val="00C640BC"/>
    <w:rsid w:val="00C64C01"/>
    <w:rsid w:val="00C65A85"/>
    <w:rsid w:val="00C66B06"/>
    <w:rsid w:val="00C711DD"/>
    <w:rsid w:val="00C7511E"/>
    <w:rsid w:val="00C85207"/>
    <w:rsid w:val="00C86A44"/>
    <w:rsid w:val="00C939AE"/>
    <w:rsid w:val="00CB0ADB"/>
    <w:rsid w:val="00CB192C"/>
    <w:rsid w:val="00CB3F7E"/>
    <w:rsid w:val="00CC121C"/>
    <w:rsid w:val="00CC31C7"/>
    <w:rsid w:val="00CC3CD2"/>
    <w:rsid w:val="00CD09F6"/>
    <w:rsid w:val="00CD5967"/>
    <w:rsid w:val="00CE48B9"/>
    <w:rsid w:val="00CE7667"/>
    <w:rsid w:val="00CE785B"/>
    <w:rsid w:val="00CF3052"/>
    <w:rsid w:val="00CF3939"/>
    <w:rsid w:val="00CF6DC0"/>
    <w:rsid w:val="00D04311"/>
    <w:rsid w:val="00D1083A"/>
    <w:rsid w:val="00D126CC"/>
    <w:rsid w:val="00D13807"/>
    <w:rsid w:val="00D13D8F"/>
    <w:rsid w:val="00D13F0A"/>
    <w:rsid w:val="00D20808"/>
    <w:rsid w:val="00D2466C"/>
    <w:rsid w:val="00D30AA6"/>
    <w:rsid w:val="00D31A15"/>
    <w:rsid w:val="00D37533"/>
    <w:rsid w:val="00D40041"/>
    <w:rsid w:val="00D4225F"/>
    <w:rsid w:val="00D44B13"/>
    <w:rsid w:val="00D51399"/>
    <w:rsid w:val="00D53857"/>
    <w:rsid w:val="00D54E72"/>
    <w:rsid w:val="00D636D7"/>
    <w:rsid w:val="00D7072C"/>
    <w:rsid w:val="00D769EB"/>
    <w:rsid w:val="00D8429C"/>
    <w:rsid w:val="00D86372"/>
    <w:rsid w:val="00D91CB6"/>
    <w:rsid w:val="00D978F6"/>
    <w:rsid w:val="00DB3F6F"/>
    <w:rsid w:val="00DC394E"/>
    <w:rsid w:val="00DC628C"/>
    <w:rsid w:val="00DC6676"/>
    <w:rsid w:val="00DD2D56"/>
    <w:rsid w:val="00DD41AA"/>
    <w:rsid w:val="00DD66ED"/>
    <w:rsid w:val="00E00BF7"/>
    <w:rsid w:val="00E122A3"/>
    <w:rsid w:val="00E259D1"/>
    <w:rsid w:val="00E33D5F"/>
    <w:rsid w:val="00E5240E"/>
    <w:rsid w:val="00E56FF8"/>
    <w:rsid w:val="00E57B4B"/>
    <w:rsid w:val="00E617C6"/>
    <w:rsid w:val="00E620C5"/>
    <w:rsid w:val="00E627A8"/>
    <w:rsid w:val="00E632E2"/>
    <w:rsid w:val="00E64A2B"/>
    <w:rsid w:val="00E66BD5"/>
    <w:rsid w:val="00E700B0"/>
    <w:rsid w:val="00E73DFA"/>
    <w:rsid w:val="00E84A58"/>
    <w:rsid w:val="00E90D95"/>
    <w:rsid w:val="00E935FC"/>
    <w:rsid w:val="00E93A2A"/>
    <w:rsid w:val="00EA526D"/>
    <w:rsid w:val="00EB259F"/>
    <w:rsid w:val="00EB2962"/>
    <w:rsid w:val="00EC79F5"/>
    <w:rsid w:val="00ED0899"/>
    <w:rsid w:val="00ED5F43"/>
    <w:rsid w:val="00EE0B1E"/>
    <w:rsid w:val="00EE599F"/>
    <w:rsid w:val="00EF0FFF"/>
    <w:rsid w:val="00EF10E5"/>
    <w:rsid w:val="00F015E3"/>
    <w:rsid w:val="00F10AA3"/>
    <w:rsid w:val="00F134F9"/>
    <w:rsid w:val="00F17722"/>
    <w:rsid w:val="00F2036E"/>
    <w:rsid w:val="00F23A42"/>
    <w:rsid w:val="00F249F4"/>
    <w:rsid w:val="00F265C4"/>
    <w:rsid w:val="00F312F1"/>
    <w:rsid w:val="00F31533"/>
    <w:rsid w:val="00F42730"/>
    <w:rsid w:val="00F433A4"/>
    <w:rsid w:val="00F43DFF"/>
    <w:rsid w:val="00F47373"/>
    <w:rsid w:val="00F47A5D"/>
    <w:rsid w:val="00F54632"/>
    <w:rsid w:val="00F54916"/>
    <w:rsid w:val="00F63707"/>
    <w:rsid w:val="00F64C0A"/>
    <w:rsid w:val="00F64E48"/>
    <w:rsid w:val="00F66632"/>
    <w:rsid w:val="00F80E4F"/>
    <w:rsid w:val="00F84FB3"/>
    <w:rsid w:val="00F8671F"/>
    <w:rsid w:val="00F907A8"/>
    <w:rsid w:val="00F9133C"/>
    <w:rsid w:val="00FA54BC"/>
    <w:rsid w:val="00FB2E4C"/>
    <w:rsid w:val="00FB37CE"/>
    <w:rsid w:val="00FB654C"/>
    <w:rsid w:val="00FC13C3"/>
    <w:rsid w:val="00FC1477"/>
    <w:rsid w:val="00FC222F"/>
    <w:rsid w:val="00FC4CAF"/>
    <w:rsid w:val="00FD1BE9"/>
    <w:rsid w:val="00FD4C7D"/>
    <w:rsid w:val="00FE0E75"/>
    <w:rsid w:val="00FE1085"/>
    <w:rsid w:val="00FE154B"/>
    <w:rsid w:val="00FF57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20F7E"/>
  <w15:chartTrackingRefBased/>
  <w15:docId w15:val="{9BBE9926-D780-40F3-95FF-98D84D2C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aliases w:val="(capitolo)"/>
    <w:basedOn w:val="Normale"/>
    <w:next w:val="Normale"/>
    <w:qFormat/>
    <w:pPr>
      <w:keepNext/>
      <w:outlineLvl w:val="0"/>
    </w:pPr>
    <w:rPr>
      <w:rFonts w:ascii="Palatino Linotype" w:hAnsi="Palatino Linotype"/>
      <w:b/>
      <w:bCs/>
      <w:sz w:val="28"/>
    </w:rPr>
  </w:style>
  <w:style w:type="paragraph" w:styleId="Titolo2">
    <w:name w:val="heading 2"/>
    <w:basedOn w:val="Normale"/>
    <w:next w:val="Normale"/>
    <w:qFormat/>
    <w:pPr>
      <w:keepNext/>
      <w:autoSpaceDE w:val="0"/>
      <w:autoSpaceDN w:val="0"/>
      <w:adjustRightInd w:val="0"/>
      <w:jc w:val="both"/>
      <w:outlineLvl w:val="1"/>
    </w:pPr>
    <w:rPr>
      <w:b/>
      <w:bCs/>
      <w:i/>
      <w:iCs/>
      <w:szCs w:val="28"/>
    </w:rPr>
  </w:style>
  <w:style w:type="paragraph" w:styleId="Titolo3">
    <w:name w:val="heading 3"/>
    <w:basedOn w:val="Normale"/>
    <w:next w:val="Normale"/>
    <w:qFormat/>
    <w:pPr>
      <w:keepNext/>
      <w:numPr>
        <w:numId w:val="1"/>
      </w:numPr>
      <w:autoSpaceDE w:val="0"/>
      <w:autoSpaceDN w:val="0"/>
      <w:adjustRightInd w:val="0"/>
      <w:outlineLvl w:val="2"/>
    </w:pPr>
    <w:rPr>
      <w:rFonts w:ascii="Palatino Linotype" w:hAnsi="Palatino Linotype"/>
      <w:b/>
      <w:bCs/>
    </w:rPr>
  </w:style>
  <w:style w:type="paragraph" w:styleId="Titolo4">
    <w:name w:val="heading 4"/>
    <w:basedOn w:val="Normale"/>
    <w:next w:val="Normale"/>
    <w:qFormat/>
    <w:pPr>
      <w:keepNext/>
      <w:jc w:val="center"/>
      <w:outlineLvl w:val="3"/>
    </w:pPr>
    <w:rPr>
      <w:rFonts w:ascii="Palatino Linotype" w:hAnsi="Palatino Linotype"/>
      <w:b/>
      <w:bC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pPr>
      <w:autoSpaceDE w:val="0"/>
      <w:autoSpaceDN w:val="0"/>
      <w:adjustRightInd w:val="0"/>
      <w:ind w:left="720"/>
    </w:pPr>
    <w:rPr>
      <w:rFonts w:ascii="ArialMT" w:hAnsi="ArialMT"/>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Corpodeltesto">
    <w:name w:val="Corpo del testo"/>
    <w:basedOn w:val="Normale"/>
    <w:semiHidden/>
    <w:pPr>
      <w:jc w:val="both"/>
    </w:pPr>
    <w:rPr>
      <w:rFonts w:ascii="Palatino Linotype" w:hAnsi="Palatino Linotype"/>
    </w:rPr>
  </w:style>
  <w:style w:type="paragraph" w:styleId="Rientrocorpodeltesto2">
    <w:name w:val="Body Text Indent 2"/>
    <w:basedOn w:val="Normale"/>
    <w:semiHidden/>
    <w:pPr>
      <w:autoSpaceDE w:val="0"/>
      <w:autoSpaceDN w:val="0"/>
      <w:adjustRightInd w:val="0"/>
      <w:ind w:left="720"/>
      <w:jc w:val="both"/>
    </w:pPr>
    <w:rPr>
      <w:rFonts w:ascii="Palatino Linotype" w:hAnsi="Palatino Linotype"/>
    </w:rPr>
  </w:style>
  <w:style w:type="character" w:styleId="Numeropagina">
    <w:name w:val="page number"/>
    <w:basedOn w:val="Carpredefinitoparagrafo"/>
    <w:semiHidden/>
  </w:style>
  <w:style w:type="character" w:styleId="Collegamentoipertestuale">
    <w:name w:val="Hyperlink"/>
    <w:uiPriority w:val="99"/>
    <w:rPr>
      <w:color w:val="0000FF"/>
      <w:u w:val="single"/>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customStyle="1" w:styleId="pagina">
    <w:name w:val="pagina"/>
    <w:basedOn w:val="Intestazione"/>
    <w:pPr>
      <w:tabs>
        <w:tab w:val="center" w:pos="4252"/>
        <w:tab w:val="right" w:pos="8504"/>
      </w:tabs>
      <w:suppressAutoHyphens/>
    </w:pPr>
    <w:rPr>
      <w:rFonts w:ascii="Arial" w:hAnsi="Arial"/>
      <w:sz w:val="20"/>
      <w:szCs w:val="20"/>
      <w:lang w:eastAsia="ar-SA"/>
    </w:rPr>
  </w:style>
  <w:style w:type="paragraph" w:customStyle="1" w:styleId="Default">
    <w:name w:val="Default"/>
    <w:pPr>
      <w:autoSpaceDE w:val="0"/>
      <w:autoSpaceDN w:val="0"/>
      <w:adjustRightInd w:val="0"/>
    </w:pPr>
    <w:rPr>
      <w:rFonts w:ascii="Book Antiqua" w:hAnsi="Book Antiqua"/>
      <w:color w:val="000000"/>
      <w:sz w:val="24"/>
      <w:szCs w:val="24"/>
    </w:rPr>
  </w:style>
  <w:style w:type="paragraph" w:styleId="Corpodeltesto2">
    <w:name w:val="Body Text 2"/>
    <w:basedOn w:val="Normale"/>
    <w:semiHidden/>
    <w:pPr>
      <w:jc w:val="both"/>
    </w:pPr>
    <w:rPr>
      <w:rFonts w:ascii="Palatino Linotype" w:hAnsi="Palatino Linotype"/>
      <w:color w:val="FF0000"/>
    </w:rPr>
  </w:style>
  <w:style w:type="paragraph" w:styleId="Sommario1">
    <w:name w:val="toc 1"/>
    <w:basedOn w:val="Normale"/>
    <w:next w:val="Normale"/>
    <w:autoRedefine/>
    <w:uiPriority w:val="39"/>
    <w:pPr>
      <w:spacing w:before="120" w:after="120"/>
    </w:pPr>
    <w:rPr>
      <w:b/>
      <w:bCs/>
      <w:caps/>
    </w:rPr>
  </w:style>
  <w:style w:type="paragraph" w:styleId="Sommario2">
    <w:name w:val="toc 2"/>
    <w:basedOn w:val="Normale"/>
    <w:next w:val="Normale"/>
    <w:autoRedefine/>
    <w:uiPriority w:val="39"/>
    <w:pPr>
      <w:ind w:left="240"/>
    </w:pPr>
    <w:rPr>
      <w:smallCaps/>
    </w:rPr>
  </w:style>
  <w:style w:type="paragraph" w:styleId="Sommario3">
    <w:name w:val="toc 3"/>
    <w:basedOn w:val="Normale"/>
    <w:next w:val="Normale"/>
    <w:autoRedefine/>
    <w:semiHidden/>
    <w:pPr>
      <w:ind w:left="480"/>
    </w:pPr>
    <w:rPr>
      <w:i/>
      <w:iCs/>
    </w:rPr>
  </w:style>
  <w:style w:type="paragraph" w:styleId="Sommario4">
    <w:name w:val="toc 4"/>
    <w:basedOn w:val="Normale"/>
    <w:next w:val="Normale"/>
    <w:autoRedefine/>
    <w:semiHidden/>
    <w:pPr>
      <w:ind w:left="720"/>
    </w:pPr>
    <w:rPr>
      <w:szCs w:val="21"/>
    </w:rPr>
  </w:style>
  <w:style w:type="paragraph" w:styleId="Sommario5">
    <w:name w:val="toc 5"/>
    <w:basedOn w:val="Normale"/>
    <w:next w:val="Normale"/>
    <w:autoRedefine/>
    <w:semiHidden/>
    <w:pPr>
      <w:ind w:left="960"/>
    </w:pPr>
    <w:rPr>
      <w:szCs w:val="21"/>
    </w:rPr>
  </w:style>
  <w:style w:type="paragraph" w:styleId="Sommario6">
    <w:name w:val="toc 6"/>
    <w:basedOn w:val="Normale"/>
    <w:next w:val="Normale"/>
    <w:autoRedefine/>
    <w:semiHidden/>
    <w:pPr>
      <w:ind w:left="1200"/>
    </w:pPr>
    <w:rPr>
      <w:szCs w:val="21"/>
    </w:rPr>
  </w:style>
  <w:style w:type="paragraph" w:styleId="Sommario7">
    <w:name w:val="toc 7"/>
    <w:basedOn w:val="Normale"/>
    <w:next w:val="Normale"/>
    <w:autoRedefine/>
    <w:semiHidden/>
    <w:pPr>
      <w:ind w:left="1440"/>
    </w:pPr>
    <w:rPr>
      <w:szCs w:val="21"/>
    </w:rPr>
  </w:style>
  <w:style w:type="paragraph" w:styleId="Sommario8">
    <w:name w:val="toc 8"/>
    <w:basedOn w:val="Normale"/>
    <w:next w:val="Normale"/>
    <w:autoRedefine/>
    <w:semiHidden/>
    <w:pPr>
      <w:ind w:left="1680"/>
    </w:pPr>
    <w:rPr>
      <w:szCs w:val="21"/>
    </w:rPr>
  </w:style>
  <w:style w:type="paragraph" w:styleId="Sommario9">
    <w:name w:val="toc 9"/>
    <w:basedOn w:val="Normale"/>
    <w:next w:val="Normale"/>
    <w:autoRedefine/>
    <w:semiHidden/>
    <w:pPr>
      <w:ind w:left="1920"/>
    </w:pPr>
    <w:rPr>
      <w:szCs w:val="21"/>
    </w:rPr>
  </w:style>
  <w:style w:type="paragraph" w:styleId="Rientrocorpodeltesto3">
    <w:name w:val="Body Text Indent 3"/>
    <w:basedOn w:val="Normale"/>
    <w:semiHidden/>
    <w:pPr>
      <w:ind w:left="705" w:hanging="705"/>
      <w:jc w:val="both"/>
    </w:pPr>
    <w:rPr>
      <w:rFonts w:ascii="Palatino Linotype" w:hAnsi="Palatino Linotype"/>
      <w:szCs w:val="22"/>
    </w:rPr>
  </w:style>
  <w:style w:type="paragraph" w:styleId="Corpodeltesto3">
    <w:name w:val="Body Text 3"/>
    <w:basedOn w:val="Normale"/>
    <w:semiHidden/>
    <w:pPr>
      <w:jc w:val="both"/>
    </w:pPr>
    <w:rPr>
      <w:rFonts w:ascii="Palatino Linotype" w:hAnsi="Palatino Linotype"/>
      <w:color w:val="000000"/>
      <w:szCs w:val="22"/>
    </w:rPr>
  </w:style>
  <w:style w:type="paragraph" w:styleId="Titolo">
    <w:name w:val="Title"/>
    <w:basedOn w:val="Normale"/>
    <w:link w:val="TitoloCarattere"/>
    <w:qFormat/>
    <w:pPr>
      <w:jc w:val="center"/>
    </w:pPr>
    <w:rPr>
      <w:rFonts w:ascii="Book Antiqua" w:hAnsi="Book Antiqua"/>
      <w:b/>
      <w:bCs/>
      <w:sz w:val="32"/>
    </w:rPr>
  </w:style>
  <w:style w:type="paragraph" w:customStyle="1" w:styleId="Numero">
    <w:name w:val="Numero"/>
    <w:basedOn w:val="Normale"/>
    <w:pPr>
      <w:spacing w:line="360" w:lineRule="atLeast"/>
    </w:pPr>
    <w:rPr>
      <w:rFonts w:ascii="Arial" w:hAnsi="Arial"/>
      <w:szCs w:val="20"/>
    </w:rPr>
  </w:style>
  <w:style w:type="paragraph" w:customStyle="1" w:styleId="rifmanuale">
    <w:name w:val="rifmanuale"/>
    <w:basedOn w:val="Normale"/>
    <w:pPr>
      <w:tabs>
        <w:tab w:val="center" w:pos="4252"/>
        <w:tab w:val="right" w:pos="8504"/>
      </w:tabs>
      <w:jc w:val="center"/>
    </w:pPr>
    <w:rPr>
      <w:rFonts w:ascii="Arial" w:hAnsi="Arial"/>
      <w:sz w:val="12"/>
      <w:szCs w:val="20"/>
    </w:rPr>
  </w:style>
  <w:style w:type="character" w:customStyle="1" w:styleId="TitoloCarattere">
    <w:name w:val="Titolo Carattere"/>
    <w:link w:val="Titolo"/>
    <w:rsid w:val="00A03DFA"/>
    <w:rPr>
      <w:rFonts w:ascii="Book Antiqua" w:hAnsi="Book Antiqua"/>
      <w:b/>
      <w:bCs/>
      <w:sz w:val="32"/>
      <w:szCs w:val="24"/>
    </w:rPr>
  </w:style>
  <w:style w:type="character" w:customStyle="1" w:styleId="PidipaginaCarattere">
    <w:name w:val="Piè di pagina Carattere"/>
    <w:link w:val="Pidipagina"/>
    <w:uiPriority w:val="99"/>
    <w:rsid w:val="004D7306"/>
    <w:rPr>
      <w:sz w:val="24"/>
      <w:szCs w:val="24"/>
    </w:rPr>
  </w:style>
  <w:style w:type="paragraph" w:styleId="Nessunaspaziatura">
    <w:name w:val="No Spacing"/>
    <w:link w:val="NessunaspaziaturaCarattere"/>
    <w:uiPriority w:val="1"/>
    <w:qFormat/>
    <w:rsid w:val="001C54FE"/>
    <w:rPr>
      <w:rFonts w:ascii="Calibri" w:hAnsi="Calibri"/>
      <w:sz w:val="22"/>
      <w:szCs w:val="22"/>
      <w:lang w:eastAsia="en-US"/>
    </w:rPr>
  </w:style>
  <w:style w:type="character" w:customStyle="1" w:styleId="NessunaspaziaturaCarattere">
    <w:name w:val="Nessuna spaziatura Carattere"/>
    <w:link w:val="Nessunaspaziatura"/>
    <w:uiPriority w:val="1"/>
    <w:rsid w:val="001C54FE"/>
    <w:rPr>
      <w:rFonts w:ascii="Calibri" w:hAnsi="Calibri"/>
      <w:sz w:val="22"/>
      <w:szCs w:val="22"/>
      <w:lang w:val="it-IT" w:eastAsia="en-US" w:bidi="ar-SA"/>
    </w:rPr>
  </w:style>
  <w:style w:type="paragraph" w:styleId="Didascalia">
    <w:name w:val="caption"/>
    <w:basedOn w:val="Normale"/>
    <w:next w:val="Normale"/>
    <w:uiPriority w:val="35"/>
    <w:unhideWhenUsed/>
    <w:qFormat/>
    <w:rsid w:val="00B27B3F"/>
    <w:rPr>
      <w:b/>
      <w:bCs/>
      <w:sz w:val="20"/>
      <w:szCs w:val="20"/>
    </w:rPr>
  </w:style>
  <w:style w:type="paragraph" w:styleId="Paragrafoelenco">
    <w:name w:val="List Paragraph"/>
    <w:basedOn w:val="Normale"/>
    <w:uiPriority w:val="34"/>
    <w:qFormat/>
    <w:rsid w:val="00596F58"/>
    <w:pPr>
      <w:ind w:left="708"/>
    </w:pPr>
  </w:style>
  <w:style w:type="numbering" w:customStyle="1" w:styleId="Stile1">
    <w:name w:val="Stile1"/>
    <w:uiPriority w:val="99"/>
    <w:rsid w:val="008B7BC0"/>
    <w:pPr>
      <w:numPr>
        <w:numId w:val="2"/>
      </w:numPr>
    </w:pPr>
  </w:style>
  <w:style w:type="numbering" w:customStyle="1" w:styleId="Stile2">
    <w:name w:val="Stile2"/>
    <w:uiPriority w:val="99"/>
    <w:rsid w:val="00DC628C"/>
    <w:pPr>
      <w:numPr>
        <w:numId w:val="3"/>
      </w:numPr>
    </w:pPr>
  </w:style>
  <w:style w:type="numbering" w:customStyle="1" w:styleId="Stile3">
    <w:name w:val="Stile3"/>
    <w:uiPriority w:val="99"/>
    <w:rsid w:val="00DC628C"/>
    <w:pPr>
      <w:numPr>
        <w:numId w:val="4"/>
      </w:numPr>
    </w:pPr>
  </w:style>
  <w:style w:type="paragraph" w:styleId="Testofumetto">
    <w:name w:val="Balloon Text"/>
    <w:basedOn w:val="Normale"/>
    <w:link w:val="TestofumettoCarattere"/>
    <w:uiPriority w:val="99"/>
    <w:semiHidden/>
    <w:unhideWhenUsed/>
    <w:rsid w:val="00FE1085"/>
    <w:rPr>
      <w:rFonts w:ascii="Tahoma" w:hAnsi="Tahoma" w:cs="Tahoma"/>
      <w:sz w:val="16"/>
      <w:szCs w:val="16"/>
    </w:rPr>
  </w:style>
  <w:style w:type="character" w:customStyle="1" w:styleId="TestofumettoCarattere">
    <w:name w:val="Testo fumetto Carattere"/>
    <w:link w:val="Testofumetto"/>
    <w:uiPriority w:val="99"/>
    <w:semiHidden/>
    <w:rsid w:val="00FE1085"/>
    <w:rPr>
      <w:rFonts w:ascii="Tahoma" w:hAnsi="Tahoma" w:cs="Tahoma"/>
      <w:sz w:val="16"/>
      <w:szCs w:val="16"/>
    </w:rPr>
  </w:style>
  <w:style w:type="paragraph" w:styleId="Testonotadichiusura">
    <w:name w:val="endnote text"/>
    <w:basedOn w:val="Normale"/>
    <w:link w:val="TestonotadichiusuraCarattere"/>
    <w:uiPriority w:val="99"/>
    <w:semiHidden/>
    <w:unhideWhenUsed/>
    <w:rsid w:val="000621E0"/>
    <w:rPr>
      <w:sz w:val="20"/>
      <w:szCs w:val="20"/>
    </w:rPr>
  </w:style>
  <w:style w:type="character" w:customStyle="1" w:styleId="TestonotadichiusuraCarattere">
    <w:name w:val="Testo nota di chiusura Carattere"/>
    <w:basedOn w:val="Carpredefinitoparagrafo"/>
    <w:link w:val="Testonotadichiusura"/>
    <w:uiPriority w:val="99"/>
    <w:semiHidden/>
    <w:rsid w:val="000621E0"/>
  </w:style>
  <w:style w:type="character" w:styleId="Rimandonotadichiusura">
    <w:name w:val="endnote reference"/>
    <w:uiPriority w:val="99"/>
    <w:semiHidden/>
    <w:unhideWhenUsed/>
    <w:rsid w:val="000621E0"/>
    <w:rPr>
      <w:vertAlign w:val="superscript"/>
    </w:rPr>
  </w:style>
  <w:style w:type="paragraph" w:styleId="NormaleWeb">
    <w:name w:val="Normal (Web)"/>
    <w:basedOn w:val="Normale"/>
    <w:uiPriority w:val="99"/>
    <w:semiHidden/>
    <w:unhideWhenUsed/>
    <w:rsid w:val="00B02FBA"/>
    <w:pPr>
      <w:spacing w:before="100" w:beforeAutospacing="1" w:after="100" w:afterAutospacing="1"/>
    </w:pPr>
  </w:style>
  <w:style w:type="paragraph" w:styleId="Revisione">
    <w:name w:val="Revision"/>
    <w:hidden/>
    <w:uiPriority w:val="99"/>
    <w:semiHidden/>
    <w:rsid w:val="00D126CC"/>
    <w:rPr>
      <w:sz w:val="24"/>
      <w:szCs w:val="24"/>
    </w:rPr>
  </w:style>
  <w:style w:type="table" w:customStyle="1" w:styleId="TableNormal">
    <w:name w:val="Table Normal"/>
    <w:uiPriority w:val="2"/>
    <w:semiHidden/>
    <w:unhideWhenUsed/>
    <w:qFormat/>
    <w:rsid w:val="00B42FA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42FA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5240E"/>
    <w:pPr>
      <w:widowControl w:val="0"/>
      <w:autoSpaceDE w:val="0"/>
      <w:autoSpaceDN w:val="0"/>
    </w:pPr>
    <w:rPr>
      <w:rFonts w:ascii="Calibri" w:eastAsia="Calibri" w:hAnsi="Calibri" w:cs="Calibri"/>
      <w:sz w:val="22"/>
      <w:szCs w:val="22"/>
      <w:lang w:eastAsia="en-US"/>
    </w:rPr>
  </w:style>
  <w:style w:type="character" w:styleId="Rimandocommento">
    <w:name w:val="annotation reference"/>
    <w:semiHidden/>
    <w:unhideWhenUsed/>
    <w:rsid w:val="00085EE1"/>
    <w:rPr>
      <w:sz w:val="16"/>
      <w:szCs w:val="16"/>
    </w:rPr>
  </w:style>
  <w:style w:type="paragraph" w:styleId="Testocommento">
    <w:name w:val="annotation text"/>
    <w:basedOn w:val="Normale"/>
    <w:link w:val="TestocommentoCarattere"/>
    <w:unhideWhenUsed/>
    <w:rsid w:val="00085EE1"/>
    <w:rPr>
      <w:sz w:val="20"/>
      <w:szCs w:val="20"/>
    </w:rPr>
  </w:style>
  <w:style w:type="character" w:customStyle="1" w:styleId="TestocommentoCarattere">
    <w:name w:val="Testo commento Carattere"/>
    <w:basedOn w:val="Carpredefinitoparagrafo"/>
    <w:link w:val="Testocommento"/>
    <w:rsid w:val="00085EE1"/>
  </w:style>
  <w:style w:type="paragraph" w:styleId="Soggettocommento">
    <w:name w:val="annotation subject"/>
    <w:basedOn w:val="Testocommento"/>
    <w:next w:val="Testocommento"/>
    <w:link w:val="SoggettocommentoCarattere"/>
    <w:uiPriority w:val="99"/>
    <w:semiHidden/>
    <w:unhideWhenUsed/>
    <w:rsid w:val="00085EE1"/>
    <w:rPr>
      <w:b/>
      <w:bCs/>
    </w:rPr>
  </w:style>
  <w:style w:type="character" w:customStyle="1" w:styleId="SoggettocommentoCarattere">
    <w:name w:val="Soggetto commento Carattere"/>
    <w:link w:val="Soggettocommento"/>
    <w:uiPriority w:val="99"/>
    <w:semiHidden/>
    <w:rsid w:val="00085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931">
      <w:bodyDiv w:val="1"/>
      <w:marLeft w:val="0"/>
      <w:marRight w:val="0"/>
      <w:marTop w:val="0"/>
      <w:marBottom w:val="0"/>
      <w:divBdr>
        <w:top w:val="none" w:sz="0" w:space="0" w:color="auto"/>
        <w:left w:val="none" w:sz="0" w:space="0" w:color="auto"/>
        <w:bottom w:val="none" w:sz="0" w:space="0" w:color="auto"/>
        <w:right w:val="none" w:sz="0" w:space="0" w:color="auto"/>
      </w:divBdr>
    </w:div>
    <w:div w:id="5178171">
      <w:bodyDiv w:val="1"/>
      <w:marLeft w:val="0"/>
      <w:marRight w:val="0"/>
      <w:marTop w:val="0"/>
      <w:marBottom w:val="0"/>
      <w:divBdr>
        <w:top w:val="none" w:sz="0" w:space="0" w:color="auto"/>
        <w:left w:val="none" w:sz="0" w:space="0" w:color="auto"/>
        <w:bottom w:val="none" w:sz="0" w:space="0" w:color="auto"/>
        <w:right w:val="none" w:sz="0" w:space="0" w:color="auto"/>
      </w:divBdr>
    </w:div>
    <w:div w:id="9141982">
      <w:bodyDiv w:val="1"/>
      <w:marLeft w:val="0"/>
      <w:marRight w:val="0"/>
      <w:marTop w:val="0"/>
      <w:marBottom w:val="0"/>
      <w:divBdr>
        <w:top w:val="none" w:sz="0" w:space="0" w:color="auto"/>
        <w:left w:val="none" w:sz="0" w:space="0" w:color="auto"/>
        <w:bottom w:val="none" w:sz="0" w:space="0" w:color="auto"/>
        <w:right w:val="none" w:sz="0" w:space="0" w:color="auto"/>
      </w:divBdr>
    </w:div>
    <w:div w:id="142701779">
      <w:bodyDiv w:val="1"/>
      <w:marLeft w:val="0"/>
      <w:marRight w:val="0"/>
      <w:marTop w:val="0"/>
      <w:marBottom w:val="0"/>
      <w:divBdr>
        <w:top w:val="none" w:sz="0" w:space="0" w:color="auto"/>
        <w:left w:val="none" w:sz="0" w:space="0" w:color="auto"/>
        <w:bottom w:val="none" w:sz="0" w:space="0" w:color="auto"/>
        <w:right w:val="none" w:sz="0" w:space="0" w:color="auto"/>
      </w:divBdr>
    </w:div>
    <w:div w:id="161555606">
      <w:bodyDiv w:val="1"/>
      <w:marLeft w:val="0"/>
      <w:marRight w:val="0"/>
      <w:marTop w:val="0"/>
      <w:marBottom w:val="0"/>
      <w:divBdr>
        <w:top w:val="none" w:sz="0" w:space="0" w:color="auto"/>
        <w:left w:val="none" w:sz="0" w:space="0" w:color="auto"/>
        <w:bottom w:val="none" w:sz="0" w:space="0" w:color="auto"/>
        <w:right w:val="none" w:sz="0" w:space="0" w:color="auto"/>
      </w:divBdr>
    </w:div>
    <w:div w:id="184560692">
      <w:bodyDiv w:val="1"/>
      <w:marLeft w:val="0"/>
      <w:marRight w:val="0"/>
      <w:marTop w:val="0"/>
      <w:marBottom w:val="0"/>
      <w:divBdr>
        <w:top w:val="none" w:sz="0" w:space="0" w:color="auto"/>
        <w:left w:val="none" w:sz="0" w:space="0" w:color="auto"/>
        <w:bottom w:val="none" w:sz="0" w:space="0" w:color="auto"/>
        <w:right w:val="none" w:sz="0" w:space="0" w:color="auto"/>
      </w:divBdr>
    </w:div>
    <w:div w:id="302926625">
      <w:bodyDiv w:val="1"/>
      <w:marLeft w:val="0"/>
      <w:marRight w:val="0"/>
      <w:marTop w:val="0"/>
      <w:marBottom w:val="0"/>
      <w:divBdr>
        <w:top w:val="none" w:sz="0" w:space="0" w:color="auto"/>
        <w:left w:val="none" w:sz="0" w:space="0" w:color="auto"/>
        <w:bottom w:val="none" w:sz="0" w:space="0" w:color="auto"/>
        <w:right w:val="none" w:sz="0" w:space="0" w:color="auto"/>
      </w:divBdr>
    </w:div>
    <w:div w:id="349989509">
      <w:bodyDiv w:val="1"/>
      <w:marLeft w:val="0"/>
      <w:marRight w:val="0"/>
      <w:marTop w:val="0"/>
      <w:marBottom w:val="0"/>
      <w:divBdr>
        <w:top w:val="none" w:sz="0" w:space="0" w:color="auto"/>
        <w:left w:val="none" w:sz="0" w:space="0" w:color="auto"/>
        <w:bottom w:val="none" w:sz="0" w:space="0" w:color="auto"/>
        <w:right w:val="none" w:sz="0" w:space="0" w:color="auto"/>
      </w:divBdr>
    </w:div>
    <w:div w:id="373970778">
      <w:bodyDiv w:val="1"/>
      <w:marLeft w:val="0"/>
      <w:marRight w:val="0"/>
      <w:marTop w:val="0"/>
      <w:marBottom w:val="0"/>
      <w:divBdr>
        <w:top w:val="none" w:sz="0" w:space="0" w:color="auto"/>
        <w:left w:val="none" w:sz="0" w:space="0" w:color="auto"/>
        <w:bottom w:val="none" w:sz="0" w:space="0" w:color="auto"/>
        <w:right w:val="none" w:sz="0" w:space="0" w:color="auto"/>
      </w:divBdr>
    </w:div>
    <w:div w:id="428235329">
      <w:bodyDiv w:val="1"/>
      <w:marLeft w:val="0"/>
      <w:marRight w:val="0"/>
      <w:marTop w:val="0"/>
      <w:marBottom w:val="0"/>
      <w:divBdr>
        <w:top w:val="none" w:sz="0" w:space="0" w:color="auto"/>
        <w:left w:val="none" w:sz="0" w:space="0" w:color="auto"/>
        <w:bottom w:val="none" w:sz="0" w:space="0" w:color="auto"/>
        <w:right w:val="none" w:sz="0" w:space="0" w:color="auto"/>
      </w:divBdr>
    </w:div>
    <w:div w:id="472211436">
      <w:bodyDiv w:val="1"/>
      <w:marLeft w:val="0"/>
      <w:marRight w:val="0"/>
      <w:marTop w:val="0"/>
      <w:marBottom w:val="0"/>
      <w:divBdr>
        <w:top w:val="none" w:sz="0" w:space="0" w:color="auto"/>
        <w:left w:val="none" w:sz="0" w:space="0" w:color="auto"/>
        <w:bottom w:val="none" w:sz="0" w:space="0" w:color="auto"/>
        <w:right w:val="none" w:sz="0" w:space="0" w:color="auto"/>
      </w:divBdr>
    </w:div>
    <w:div w:id="631979198">
      <w:bodyDiv w:val="1"/>
      <w:marLeft w:val="0"/>
      <w:marRight w:val="0"/>
      <w:marTop w:val="0"/>
      <w:marBottom w:val="0"/>
      <w:divBdr>
        <w:top w:val="none" w:sz="0" w:space="0" w:color="auto"/>
        <w:left w:val="none" w:sz="0" w:space="0" w:color="auto"/>
        <w:bottom w:val="none" w:sz="0" w:space="0" w:color="auto"/>
        <w:right w:val="none" w:sz="0" w:space="0" w:color="auto"/>
      </w:divBdr>
    </w:div>
    <w:div w:id="651063531">
      <w:bodyDiv w:val="1"/>
      <w:marLeft w:val="0"/>
      <w:marRight w:val="0"/>
      <w:marTop w:val="0"/>
      <w:marBottom w:val="0"/>
      <w:divBdr>
        <w:top w:val="none" w:sz="0" w:space="0" w:color="auto"/>
        <w:left w:val="none" w:sz="0" w:space="0" w:color="auto"/>
        <w:bottom w:val="none" w:sz="0" w:space="0" w:color="auto"/>
        <w:right w:val="none" w:sz="0" w:space="0" w:color="auto"/>
      </w:divBdr>
    </w:div>
    <w:div w:id="655304066">
      <w:bodyDiv w:val="1"/>
      <w:marLeft w:val="0"/>
      <w:marRight w:val="0"/>
      <w:marTop w:val="0"/>
      <w:marBottom w:val="0"/>
      <w:divBdr>
        <w:top w:val="none" w:sz="0" w:space="0" w:color="auto"/>
        <w:left w:val="none" w:sz="0" w:space="0" w:color="auto"/>
        <w:bottom w:val="none" w:sz="0" w:space="0" w:color="auto"/>
        <w:right w:val="none" w:sz="0" w:space="0" w:color="auto"/>
      </w:divBdr>
    </w:div>
    <w:div w:id="802383535">
      <w:bodyDiv w:val="1"/>
      <w:marLeft w:val="0"/>
      <w:marRight w:val="0"/>
      <w:marTop w:val="0"/>
      <w:marBottom w:val="0"/>
      <w:divBdr>
        <w:top w:val="none" w:sz="0" w:space="0" w:color="auto"/>
        <w:left w:val="none" w:sz="0" w:space="0" w:color="auto"/>
        <w:bottom w:val="none" w:sz="0" w:space="0" w:color="auto"/>
        <w:right w:val="none" w:sz="0" w:space="0" w:color="auto"/>
      </w:divBdr>
    </w:div>
    <w:div w:id="830096069">
      <w:bodyDiv w:val="1"/>
      <w:marLeft w:val="0"/>
      <w:marRight w:val="0"/>
      <w:marTop w:val="0"/>
      <w:marBottom w:val="0"/>
      <w:divBdr>
        <w:top w:val="none" w:sz="0" w:space="0" w:color="auto"/>
        <w:left w:val="none" w:sz="0" w:space="0" w:color="auto"/>
        <w:bottom w:val="none" w:sz="0" w:space="0" w:color="auto"/>
        <w:right w:val="none" w:sz="0" w:space="0" w:color="auto"/>
      </w:divBdr>
    </w:div>
    <w:div w:id="942954132">
      <w:bodyDiv w:val="1"/>
      <w:marLeft w:val="0"/>
      <w:marRight w:val="0"/>
      <w:marTop w:val="0"/>
      <w:marBottom w:val="0"/>
      <w:divBdr>
        <w:top w:val="none" w:sz="0" w:space="0" w:color="auto"/>
        <w:left w:val="none" w:sz="0" w:space="0" w:color="auto"/>
        <w:bottom w:val="none" w:sz="0" w:space="0" w:color="auto"/>
        <w:right w:val="none" w:sz="0" w:space="0" w:color="auto"/>
      </w:divBdr>
    </w:div>
    <w:div w:id="957175783">
      <w:bodyDiv w:val="1"/>
      <w:marLeft w:val="0"/>
      <w:marRight w:val="0"/>
      <w:marTop w:val="0"/>
      <w:marBottom w:val="0"/>
      <w:divBdr>
        <w:top w:val="none" w:sz="0" w:space="0" w:color="auto"/>
        <w:left w:val="none" w:sz="0" w:space="0" w:color="auto"/>
        <w:bottom w:val="none" w:sz="0" w:space="0" w:color="auto"/>
        <w:right w:val="none" w:sz="0" w:space="0" w:color="auto"/>
      </w:divBdr>
    </w:div>
    <w:div w:id="975573116">
      <w:bodyDiv w:val="1"/>
      <w:marLeft w:val="0"/>
      <w:marRight w:val="0"/>
      <w:marTop w:val="0"/>
      <w:marBottom w:val="0"/>
      <w:divBdr>
        <w:top w:val="none" w:sz="0" w:space="0" w:color="auto"/>
        <w:left w:val="none" w:sz="0" w:space="0" w:color="auto"/>
        <w:bottom w:val="none" w:sz="0" w:space="0" w:color="auto"/>
        <w:right w:val="none" w:sz="0" w:space="0" w:color="auto"/>
      </w:divBdr>
    </w:div>
    <w:div w:id="1075974591">
      <w:bodyDiv w:val="1"/>
      <w:marLeft w:val="0"/>
      <w:marRight w:val="0"/>
      <w:marTop w:val="0"/>
      <w:marBottom w:val="0"/>
      <w:divBdr>
        <w:top w:val="none" w:sz="0" w:space="0" w:color="auto"/>
        <w:left w:val="none" w:sz="0" w:space="0" w:color="auto"/>
        <w:bottom w:val="none" w:sz="0" w:space="0" w:color="auto"/>
        <w:right w:val="none" w:sz="0" w:space="0" w:color="auto"/>
      </w:divBdr>
    </w:div>
    <w:div w:id="1076977728">
      <w:bodyDiv w:val="1"/>
      <w:marLeft w:val="0"/>
      <w:marRight w:val="0"/>
      <w:marTop w:val="0"/>
      <w:marBottom w:val="0"/>
      <w:divBdr>
        <w:top w:val="none" w:sz="0" w:space="0" w:color="auto"/>
        <w:left w:val="none" w:sz="0" w:space="0" w:color="auto"/>
        <w:bottom w:val="none" w:sz="0" w:space="0" w:color="auto"/>
        <w:right w:val="none" w:sz="0" w:space="0" w:color="auto"/>
      </w:divBdr>
    </w:div>
    <w:div w:id="1253052940">
      <w:bodyDiv w:val="1"/>
      <w:marLeft w:val="0"/>
      <w:marRight w:val="0"/>
      <w:marTop w:val="0"/>
      <w:marBottom w:val="0"/>
      <w:divBdr>
        <w:top w:val="none" w:sz="0" w:space="0" w:color="auto"/>
        <w:left w:val="none" w:sz="0" w:space="0" w:color="auto"/>
        <w:bottom w:val="none" w:sz="0" w:space="0" w:color="auto"/>
        <w:right w:val="none" w:sz="0" w:space="0" w:color="auto"/>
      </w:divBdr>
    </w:div>
    <w:div w:id="1279215409">
      <w:bodyDiv w:val="1"/>
      <w:marLeft w:val="0"/>
      <w:marRight w:val="0"/>
      <w:marTop w:val="0"/>
      <w:marBottom w:val="0"/>
      <w:divBdr>
        <w:top w:val="none" w:sz="0" w:space="0" w:color="auto"/>
        <w:left w:val="none" w:sz="0" w:space="0" w:color="auto"/>
        <w:bottom w:val="none" w:sz="0" w:space="0" w:color="auto"/>
        <w:right w:val="none" w:sz="0" w:space="0" w:color="auto"/>
      </w:divBdr>
    </w:div>
    <w:div w:id="1328247631">
      <w:bodyDiv w:val="1"/>
      <w:marLeft w:val="0"/>
      <w:marRight w:val="0"/>
      <w:marTop w:val="0"/>
      <w:marBottom w:val="0"/>
      <w:divBdr>
        <w:top w:val="none" w:sz="0" w:space="0" w:color="auto"/>
        <w:left w:val="none" w:sz="0" w:space="0" w:color="auto"/>
        <w:bottom w:val="none" w:sz="0" w:space="0" w:color="auto"/>
        <w:right w:val="none" w:sz="0" w:space="0" w:color="auto"/>
      </w:divBdr>
    </w:div>
    <w:div w:id="1335961522">
      <w:bodyDiv w:val="1"/>
      <w:marLeft w:val="0"/>
      <w:marRight w:val="0"/>
      <w:marTop w:val="0"/>
      <w:marBottom w:val="0"/>
      <w:divBdr>
        <w:top w:val="none" w:sz="0" w:space="0" w:color="auto"/>
        <w:left w:val="none" w:sz="0" w:space="0" w:color="auto"/>
        <w:bottom w:val="none" w:sz="0" w:space="0" w:color="auto"/>
        <w:right w:val="none" w:sz="0" w:space="0" w:color="auto"/>
      </w:divBdr>
    </w:div>
    <w:div w:id="1412312212">
      <w:bodyDiv w:val="1"/>
      <w:marLeft w:val="0"/>
      <w:marRight w:val="0"/>
      <w:marTop w:val="0"/>
      <w:marBottom w:val="0"/>
      <w:divBdr>
        <w:top w:val="none" w:sz="0" w:space="0" w:color="auto"/>
        <w:left w:val="none" w:sz="0" w:space="0" w:color="auto"/>
        <w:bottom w:val="none" w:sz="0" w:space="0" w:color="auto"/>
        <w:right w:val="none" w:sz="0" w:space="0" w:color="auto"/>
      </w:divBdr>
    </w:div>
    <w:div w:id="1510631876">
      <w:bodyDiv w:val="1"/>
      <w:marLeft w:val="0"/>
      <w:marRight w:val="0"/>
      <w:marTop w:val="0"/>
      <w:marBottom w:val="0"/>
      <w:divBdr>
        <w:top w:val="none" w:sz="0" w:space="0" w:color="auto"/>
        <w:left w:val="none" w:sz="0" w:space="0" w:color="auto"/>
        <w:bottom w:val="none" w:sz="0" w:space="0" w:color="auto"/>
        <w:right w:val="none" w:sz="0" w:space="0" w:color="auto"/>
      </w:divBdr>
    </w:div>
    <w:div w:id="1626304529">
      <w:bodyDiv w:val="1"/>
      <w:marLeft w:val="0"/>
      <w:marRight w:val="0"/>
      <w:marTop w:val="0"/>
      <w:marBottom w:val="0"/>
      <w:divBdr>
        <w:top w:val="none" w:sz="0" w:space="0" w:color="auto"/>
        <w:left w:val="none" w:sz="0" w:space="0" w:color="auto"/>
        <w:bottom w:val="none" w:sz="0" w:space="0" w:color="auto"/>
        <w:right w:val="none" w:sz="0" w:space="0" w:color="auto"/>
      </w:divBdr>
    </w:div>
    <w:div w:id="1753890426">
      <w:bodyDiv w:val="1"/>
      <w:marLeft w:val="0"/>
      <w:marRight w:val="0"/>
      <w:marTop w:val="0"/>
      <w:marBottom w:val="0"/>
      <w:divBdr>
        <w:top w:val="none" w:sz="0" w:space="0" w:color="auto"/>
        <w:left w:val="none" w:sz="0" w:space="0" w:color="auto"/>
        <w:bottom w:val="none" w:sz="0" w:space="0" w:color="auto"/>
        <w:right w:val="none" w:sz="0" w:space="0" w:color="auto"/>
      </w:divBdr>
    </w:div>
    <w:div w:id="1753965699">
      <w:bodyDiv w:val="1"/>
      <w:marLeft w:val="0"/>
      <w:marRight w:val="0"/>
      <w:marTop w:val="0"/>
      <w:marBottom w:val="0"/>
      <w:divBdr>
        <w:top w:val="none" w:sz="0" w:space="0" w:color="auto"/>
        <w:left w:val="none" w:sz="0" w:space="0" w:color="auto"/>
        <w:bottom w:val="none" w:sz="0" w:space="0" w:color="auto"/>
        <w:right w:val="none" w:sz="0" w:space="0" w:color="auto"/>
      </w:divBdr>
    </w:div>
    <w:div w:id="1813869868">
      <w:bodyDiv w:val="1"/>
      <w:marLeft w:val="0"/>
      <w:marRight w:val="0"/>
      <w:marTop w:val="0"/>
      <w:marBottom w:val="0"/>
      <w:divBdr>
        <w:top w:val="none" w:sz="0" w:space="0" w:color="auto"/>
        <w:left w:val="none" w:sz="0" w:space="0" w:color="auto"/>
        <w:bottom w:val="none" w:sz="0" w:space="0" w:color="auto"/>
        <w:right w:val="none" w:sz="0" w:space="0" w:color="auto"/>
      </w:divBdr>
    </w:div>
    <w:div w:id="1854763948">
      <w:bodyDiv w:val="1"/>
      <w:marLeft w:val="0"/>
      <w:marRight w:val="0"/>
      <w:marTop w:val="0"/>
      <w:marBottom w:val="0"/>
      <w:divBdr>
        <w:top w:val="none" w:sz="0" w:space="0" w:color="auto"/>
        <w:left w:val="none" w:sz="0" w:space="0" w:color="auto"/>
        <w:bottom w:val="none" w:sz="0" w:space="0" w:color="auto"/>
        <w:right w:val="none" w:sz="0" w:space="0" w:color="auto"/>
      </w:divBdr>
    </w:div>
    <w:div w:id="1915625914">
      <w:bodyDiv w:val="1"/>
      <w:marLeft w:val="0"/>
      <w:marRight w:val="0"/>
      <w:marTop w:val="0"/>
      <w:marBottom w:val="0"/>
      <w:divBdr>
        <w:top w:val="none" w:sz="0" w:space="0" w:color="auto"/>
        <w:left w:val="none" w:sz="0" w:space="0" w:color="auto"/>
        <w:bottom w:val="none" w:sz="0" w:space="0" w:color="auto"/>
        <w:right w:val="none" w:sz="0" w:space="0" w:color="auto"/>
      </w:divBdr>
    </w:div>
    <w:div w:id="1926919048">
      <w:bodyDiv w:val="1"/>
      <w:marLeft w:val="0"/>
      <w:marRight w:val="0"/>
      <w:marTop w:val="0"/>
      <w:marBottom w:val="0"/>
      <w:divBdr>
        <w:top w:val="none" w:sz="0" w:space="0" w:color="auto"/>
        <w:left w:val="none" w:sz="0" w:space="0" w:color="auto"/>
        <w:bottom w:val="none" w:sz="0" w:space="0" w:color="auto"/>
        <w:right w:val="none" w:sz="0" w:space="0" w:color="auto"/>
      </w:divBdr>
    </w:div>
    <w:div w:id="1947418460">
      <w:bodyDiv w:val="1"/>
      <w:marLeft w:val="0"/>
      <w:marRight w:val="0"/>
      <w:marTop w:val="0"/>
      <w:marBottom w:val="0"/>
      <w:divBdr>
        <w:top w:val="none" w:sz="0" w:space="0" w:color="auto"/>
        <w:left w:val="none" w:sz="0" w:space="0" w:color="auto"/>
        <w:bottom w:val="none" w:sz="0" w:space="0" w:color="auto"/>
        <w:right w:val="none" w:sz="0" w:space="0" w:color="auto"/>
      </w:divBdr>
    </w:div>
    <w:div w:id="1953825781">
      <w:bodyDiv w:val="1"/>
      <w:marLeft w:val="0"/>
      <w:marRight w:val="0"/>
      <w:marTop w:val="0"/>
      <w:marBottom w:val="0"/>
      <w:divBdr>
        <w:top w:val="none" w:sz="0" w:space="0" w:color="auto"/>
        <w:left w:val="none" w:sz="0" w:space="0" w:color="auto"/>
        <w:bottom w:val="none" w:sz="0" w:space="0" w:color="auto"/>
        <w:right w:val="none" w:sz="0" w:space="0" w:color="auto"/>
      </w:divBdr>
    </w:div>
    <w:div w:id="1970895737">
      <w:bodyDiv w:val="1"/>
      <w:marLeft w:val="0"/>
      <w:marRight w:val="0"/>
      <w:marTop w:val="0"/>
      <w:marBottom w:val="0"/>
      <w:divBdr>
        <w:top w:val="none" w:sz="0" w:space="0" w:color="auto"/>
        <w:left w:val="none" w:sz="0" w:space="0" w:color="auto"/>
        <w:bottom w:val="none" w:sz="0" w:space="0" w:color="auto"/>
        <w:right w:val="none" w:sz="0" w:space="0" w:color="auto"/>
      </w:divBdr>
    </w:div>
    <w:div w:id="1982152109">
      <w:bodyDiv w:val="1"/>
      <w:marLeft w:val="0"/>
      <w:marRight w:val="0"/>
      <w:marTop w:val="0"/>
      <w:marBottom w:val="0"/>
      <w:divBdr>
        <w:top w:val="none" w:sz="0" w:space="0" w:color="auto"/>
        <w:left w:val="none" w:sz="0" w:space="0" w:color="auto"/>
        <w:bottom w:val="none" w:sz="0" w:space="0" w:color="auto"/>
        <w:right w:val="none" w:sz="0" w:space="0" w:color="auto"/>
      </w:divBdr>
    </w:div>
    <w:div w:id="1982346874">
      <w:bodyDiv w:val="1"/>
      <w:marLeft w:val="0"/>
      <w:marRight w:val="0"/>
      <w:marTop w:val="0"/>
      <w:marBottom w:val="0"/>
      <w:divBdr>
        <w:top w:val="none" w:sz="0" w:space="0" w:color="auto"/>
        <w:left w:val="none" w:sz="0" w:space="0" w:color="auto"/>
        <w:bottom w:val="none" w:sz="0" w:space="0" w:color="auto"/>
        <w:right w:val="none" w:sz="0" w:space="0" w:color="auto"/>
      </w:divBdr>
    </w:div>
    <w:div w:id="2012221959">
      <w:bodyDiv w:val="1"/>
      <w:marLeft w:val="0"/>
      <w:marRight w:val="0"/>
      <w:marTop w:val="0"/>
      <w:marBottom w:val="0"/>
      <w:divBdr>
        <w:top w:val="none" w:sz="0" w:space="0" w:color="auto"/>
        <w:left w:val="none" w:sz="0" w:space="0" w:color="auto"/>
        <w:bottom w:val="none" w:sz="0" w:space="0" w:color="auto"/>
        <w:right w:val="none" w:sz="0" w:space="0" w:color="auto"/>
      </w:divBdr>
    </w:div>
    <w:div w:id="2013868140">
      <w:bodyDiv w:val="1"/>
      <w:marLeft w:val="0"/>
      <w:marRight w:val="0"/>
      <w:marTop w:val="0"/>
      <w:marBottom w:val="0"/>
      <w:divBdr>
        <w:top w:val="none" w:sz="0" w:space="0" w:color="auto"/>
        <w:left w:val="none" w:sz="0" w:space="0" w:color="auto"/>
        <w:bottom w:val="none" w:sz="0" w:space="0" w:color="auto"/>
        <w:right w:val="none" w:sz="0" w:space="0" w:color="auto"/>
      </w:divBdr>
    </w:div>
    <w:div w:id="2043825761">
      <w:bodyDiv w:val="1"/>
      <w:marLeft w:val="0"/>
      <w:marRight w:val="0"/>
      <w:marTop w:val="0"/>
      <w:marBottom w:val="0"/>
      <w:divBdr>
        <w:top w:val="none" w:sz="0" w:space="0" w:color="auto"/>
        <w:left w:val="none" w:sz="0" w:space="0" w:color="auto"/>
        <w:bottom w:val="none" w:sz="0" w:space="0" w:color="auto"/>
        <w:right w:val="none" w:sz="0" w:space="0" w:color="auto"/>
      </w:divBdr>
    </w:div>
    <w:div w:id="21062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930B1-50CE-44CA-97F0-7AF925878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3</Pages>
  <Words>964</Words>
  <Characters>5499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In ottemperanza a quanto disposto dall’ART</vt:lpstr>
    </vt:vector>
  </TitlesOfParts>
  <Company/>
  <LinksUpToDate>false</LinksUpToDate>
  <CharactersWithSpaces>6451</CharactersWithSpaces>
  <SharedDoc>false</SharedDoc>
  <HLinks>
    <vt:vector size="12" baseType="variant">
      <vt:variant>
        <vt:i4>1704038</vt:i4>
      </vt:variant>
      <vt:variant>
        <vt:i4>6</vt:i4>
      </vt:variant>
      <vt:variant>
        <vt:i4>0</vt:i4>
      </vt:variant>
      <vt:variant>
        <vt:i4>5</vt:i4>
      </vt:variant>
      <vt:variant>
        <vt:lpwstr>mailto:odv.cogenio@gmail.com</vt:lpwstr>
      </vt:variant>
      <vt:variant>
        <vt:lpwstr/>
      </vt:variant>
      <vt:variant>
        <vt:i4>1704038</vt:i4>
      </vt:variant>
      <vt:variant>
        <vt:i4>0</vt:i4>
      </vt:variant>
      <vt:variant>
        <vt:i4>0</vt:i4>
      </vt:variant>
      <vt:variant>
        <vt:i4>5</vt:i4>
      </vt:variant>
      <vt:variant>
        <vt:lpwstr>mailto:odv.cogenio@gmail.com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ottemperanza a quanto disposto dall’ART</dc:title>
  <dc:subject/>
  <dc:creator>Capodarco</dc:creator>
  <cp:keywords/>
  <cp:lastModifiedBy>Luca Ciurli - Siquam Srl -</cp:lastModifiedBy>
  <cp:revision>89</cp:revision>
  <cp:lastPrinted>2019-06-21T10:34:00Z</cp:lastPrinted>
  <dcterms:created xsi:type="dcterms:W3CDTF">2023-06-20T09:43:00Z</dcterms:created>
  <dcterms:modified xsi:type="dcterms:W3CDTF">2025-12-04T13:19:00Z</dcterms:modified>
</cp:coreProperties>
</file>